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F0" w:rsidRDefault="00F838F0" w:rsidP="009E1833">
      <w:pPr>
        <w:tabs>
          <w:tab w:val="left" w:pos="3744"/>
          <w:tab w:val="left" w:pos="7245"/>
        </w:tabs>
        <w:rPr>
          <w:rFonts w:ascii="Arial" w:eastAsia="Arial" w:hAnsi="Arial" w:cs="Arial"/>
        </w:rPr>
      </w:pPr>
      <w:r w:rsidRPr="00AB2C46">
        <w:rPr>
          <w:rFonts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8BC8" wp14:editId="234F5804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5419725" cy="1162050"/>
                <wp:effectExtent l="0" t="0" r="28575" b="19050"/>
                <wp:wrapNone/>
                <wp:docPr id="5" name="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620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6F7" w:rsidRDefault="00DF66F7" w:rsidP="00F838F0">
                            <w:pPr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Arial Rounded MT Bold" w:hAnsi="Arial Rounded MT Bold" w:cs="David"/>
                                <w:sz w:val="26"/>
                                <w:szCs w:val="26"/>
                              </w:rPr>
                            </w:pPr>
                          </w:p>
                          <w:p w:rsidR="00DF66F7" w:rsidRPr="006A20FA" w:rsidRDefault="00DF66F7" w:rsidP="00F838F0">
                            <w:pPr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Footlight MT Light" w:hAnsi="Footlight MT Light" w:cs="David"/>
                                <w:b/>
                                <w:sz w:val="28"/>
                                <w:szCs w:val="28"/>
                              </w:rPr>
                            </w:pPr>
                            <w:r w:rsidRPr="006A20FA">
                              <w:rPr>
                                <w:rFonts w:ascii="Footlight MT Light" w:hAnsi="Footlight MT Light" w:cs="David"/>
                                <w:b/>
                                <w:sz w:val="28"/>
                                <w:szCs w:val="28"/>
                              </w:rPr>
                              <w:t>Carta Encíclica Laudato Si</w:t>
                            </w:r>
                          </w:p>
                          <w:p w:rsidR="00DF66F7" w:rsidRDefault="00DF66F7" w:rsidP="00F838F0">
                            <w:pPr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</w:pPr>
                            <w:r w:rsidRPr="006A20FA"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>Sobre el cuidado de la casa común</w:t>
                            </w:r>
                          </w:p>
                          <w:p w:rsidR="00E0393A" w:rsidRPr="00733EF8" w:rsidRDefault="008316FA" w:rsidP="00733EF8">
                            <w:pPr>
                              <w:pStyle w:val="Prrafodelista"/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  <w:t xml:space="preserve">Algunas líneas de orientación y acción </w:t>
                            </w:r>
                            <w:r w:rsidR="00E0393A" w:rsidRPr="00733EF8"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330A3"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DF66F7" w:rsidRPr="0047784E" w:rsidRDefault="00DF66F7" w:rsidP="00F838F0">
                            <w:pPr>
                              <w:jc w:val="center"/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8B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34.5pt;margin-top:0;width:42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" fillcolor="white [3212]" strokecolor="#481346 [1604]" strokeweight="1.5pt">
                <v:stroke linestyle="thickThin"/>
                <v:textbox>
                  <w:txbxContent>
                    <w:p w:rsidR="00DF66F7" w:rsidRDefault="00DF66F7" w:rsidP="00F838F0">
                      <w:pPr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Arial Rounded MT Bold" w:hAnsi="Arial Rounded MT Bold" w:cs="David"/>
                          <w:sz w:val="26"/>
                          <w:szCs w:val="26"/>
                        </w:rPr>
                      </w:pPr>
                    </w:p>
                    <w:p w:rsidR="00DF66F7" w:rsidRPr="006A20FA" w:rsidRDefault="00DF66F7" w:rsidP="00F838F0">
                      <w:pPr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Footlight MT Light" w:hAnsi="Footlight MT Light" w:cs="David"/>
                          <w:b/>
                          <w:sz w:val="28"/>
                          <w:szCs w:val="28"/>
                        </w:rPr>
                      </w:pPr>
                      <w:r w:rsidRPr="006A20FA">
                        <w:rPr>
                          <w:rFonts w:ascii="Footlight MT Light" w:hAnsi="Footlight MT Light" w:cs="David"/>
                          <w:b/>
                          <w:sz w:val="28"/>
                          <w:szCs w:val="28"/>
                        </w:rPr>
                        <w:t>Carta Encíclica Laudato Si</w:t>
                      </w:r>
                    </w:p>
                    <w:p w:rsidR="00DF66F7" w:rsidRDefault="00DF66F7" w:rsidP="00F838F0">
                      <w:pPr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Footlight MT Light" w:hAnsi="Footlight MT Light"/>
                          <w:sz w:val="36"/>
                          <w:szCs w:val="36"/>
                        </w:rPr>
                      </w:pPr>
                      <w:r w:rsidRPr="006A20FA"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>Sobre el cuidado de la casa común</w:t>
                      </w:r>
                    </w:p>
                    <w:p w:rsidR="00E0393A" w:rsidRPr="00733EF8" w:rsidRDefault="008316FA" w:rsidP="00733EF8">
                      <w:pPr>
                        <w:pStyle w:val="Prrafodelista"/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  <w:t xml:space="preserve">Algunas líneas de orientación y acción </w:t>
                      </w:r>
                      <w:r w:rsidR="00E0393A" w:rsidRPr="00733EF8"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2330A3"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  <w:t>5</w:t>
                      </w:r>
                    </w:p>
                    <w:p w:rsidR="00DF66F7" w:rsidRPr="0047784E" w:rsidRDefault="00DF66F7" w:rsidP="00F838F0">
                      <w:pPr>
                        <w:jc w:val="center"/>
                        <w:rPr>
                          <w:rFonts w:ascii="Footlight MT Light" w:hAnsi="Footlight MT Ligh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833" w:rsidRDefault="009E1833" w:rsidP="009E1833">
      <w:pPr>
        <w:tabs>
          <w:tab w:val="left" w:pos="3744"/>
          <w:tab w:val="left" w:pos="7245"/>
        </w:tabs>
        <w:rPr>
          <w:rFonts w:ascii="Arial" w:eastAsia="Arial" w:hAnsi="Arial" w:cs="Arial"/>
        </w:rPr>
      </w:pPr>
    </w:p>
    <w:p w:rsidR="009E1833" w:rsidRDefault="009E1833" w:rsidP="009E1833">
      <w:pPr>
        <w:tabs>
          <w:tab w:val="left" w:pos="3744"/>
          <w:tab w:val="left" w:pos="7245"/>
        </w:tabs>
        <w:rPr>
          <w:rFonts w:ascii="Arial" w:eastAsia="Arial" w:hAnsi="Arial" w:cs="Arial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2C0D02" w:rsidRDefault="002C0D02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E0393A" w:rsidRDefault="00E0393A" w:rsidP="00F838F0">
      <w:pPr>
        <w:spacing w:after="3" w:line="243" w:lineRule="auto"/>
        <w:ind w:left="10" w:right="66" w:hanging="10"/>
        <w:jc w:val="both"/>
        <w:rPr>
          <w:rFonts w:ascii="Footlight MT Light" w:eastAsia="Arial" w:hAnsi="Footlight MT Light" w:cs="Times New Roman"/>
          <w:sz w:val="36"/>
          <w:szCs w:val="36"/>
        </w:rPr>
      </w:pPr>
    </w:p>
    <w:p w:rsidR="00F838F0" w:rsidRPr="00C417AC" w:rsidRDefault="006073EC" w:rsidP="00FD18B6">
      <w:pPr>
        <w:pStyle w:val="Prrafodelista"/>
        <w:numPr>
          <w:ilvl w:val="0"/>
          <w:numId w:val="8"/>
        </w:numPr>
        <w:spacing w:after="3" w:line="243" w:lineRule="auto"/>
        <w:ind w:left="426" w:right="66" w:hanging="426"/>
        <w:jc w:val="both"/>
        <w:rPr>
          <w:rFonts w:ascii="Footlight MT Light" w:eastAsia="Arial" w:hAnsi="Footlight MT Light" w:cs="Times New Roman"/>
          <w:sz w:val="32"/>
          <w:szCs w:val="32"/>
        </w:rPr>
      </w:pPr>
      <w:r>
        <w:rPr>
          <w:rFonts w:ascii="Footlight MT Light" w:eastAsia="Arial" w:hAnsi="Footlight MT Light" w:cs="Times New Roman"/>
          <w:sz w:val="32"/>
          <w:szCs w:val="32"/>
        </w:rPr>
        <w:t>Una m</w:t>
      </w:r>
      <w:r w:rsidR="00F838F0" w:rsidRPr="00C417AC">
        <w:rPr>
          <w:rFonts w:ascii="Footlight MT Light" w:eastAsia="Arial" w:hAnsi="Footlight MT Light" w:cs="Times New Roman"/>
          <w:sz w:val="32"/>
          <w:szCs w:val="32"/>
        </w:rPr>
        <w:t>irada a la realidad</w:t>
      </w:r>
    </w:p>
    <w:p w:rsidR="00F838F0" w:rsidRPr="008316FA" w:rsidRDefault="006E5C7B" w:rsidP="00F12525">
      <w:pPr>
        <w:spacing w:after="3" w:line="243" w:lineRule="auto"/>
        <w:ind w:left="284" w:right="66" w:hanging="10"/>
        <w:jc w:val="both"/>
        <w:rPr>
          <w:rFonts w:eastAsia="Arial" w:cs="Times New Roman"/>
          <w:sz w:val="24"/>
          <w:szCs w:val="24"/>
        </w:rPr>
      </w:pPr>
      <w:r w:rsidRPr="008316FA">
        <w:rPr>
          <w:rFonts w:eastAsia="Arial" w:cs="Times New Roman"/>
          <w:sz w:val="24"/>
          <w:szCs w:val="24"/>
        </w:rPr>
        <w:t xml:space="preserve">El turismo de cruceros crece imparable a pesar de la crisis: 19 millones de pasajeros eligen cada año este medio para viajar por los mares de todo el mundo. Cada vez más baratos. Son gigantescas ciudades flotantes, pero ciudades sucias. </w:t>
      </w:r>
      <w:hyperlink r:id="rId8">
        <w:r w:rsidRPr="008316FA">
          <w:rPr>
            <w:rFonts w:eastAsia="Arial" w:cs="Times New Roman"/>
            <w:sz w:val="24"/>
            <w:szCs w:val="24"/>
          </w:rPr>
          <w:t xml:space="preserve">Según datos de </w:t>
        </w:r>
      </w:hyperlink>
      <w:hyperlink r:id="rId9">
        <w:r w:rsidRPr="008316FA">
          <w:rPr>
            <w:rFonts w:eastAsia="Arial" w:cs="Times New Roman"/>
            <w:i/>
            <w:sz w:val="24"/>
            <w:szCs w:val="24"/>
          </w:rPr>
          <w:t>Oceana</w:t>
        </w:r>
      </w:hyperlink>
      <w:hyperlink r:id="rId10">
        <w:r w:rsidRPr="008316FA">
          <w:rPr>
            <w:rFonts w:eastAsia="Arial" w:cs="Times New Roman"/>
            <w:sz w:val="24"/>
            <w:szCs w:val="24"/>
          </w:rPr>
          <w:t>,</w:t>
        </w:r>
      </w:hyperlink>
      <w:r w:rsidRPr="008316FA">
        <w:rPr>
          <w:rFonts w:eastAsia="Arial" w:cs="Times New Roman"/>
          <w:sz w:val="24"/>
          <w:szCs w:val="24"/>
        </w:rPr>
        <w:t xml:space="preserve"> organización internacional dedicada a la conservación del medio marino, un crucero de gran tamaño (2.0003.000 pasajeros) puede llegar a generar unas 1.000 toneladas diarias de </w:t>
      </w:r>
      <w:r w:rsidRPr="008316FA">
        <w:rPr>
          <w:rFonts w:eastAsia="Arial" w:cs="Times New Roman"/>
          <w:b/>
          <w:sz w:val="24"/>
          <w:szCs w:val="24"/>
        </w:rPr>
        <w:t>residuos</w:t>
      </w:r>
      <w:r w:rsidRPr="008316FA">
        <w:rPr>
          <w:rFonts w:eastAsia="Arial" w:cs="Times New Roman"/>
          <w:sz w:val="24"/>
          <w:szCs w:val="24"/>
        </w:rPr>
        <w:t>; es decir, cada pasajero genera al día más de 350 litros de desechos, gran parte de los cuales acaban en el mar.    → La culpa es de una legislación que permite la impunidad en aguas internacionales. Mientras que cualquier municipio costero está sometido a numerosas normas que tratan de evitar la contaminación del litoral, los cruceros pueden verter todo tipo de restos orgánicos y aguas sin tratar cuando se encuentran a más de cuatro millas de la costa.</w:t>
      </w:r>
    </w:p>
    <w:p w:rsidR="008316FA" w:rsidRDefault="008316FA" w:rsidP="00F838F0">
      <w:pPr>
        <w:spacing w:after="3" w:line="243" w:lineRule="auto"/>
        <w:ind w:left="10" w:right="66" w:hanging="10"/>
        <w:jc w:val="both"/>
        <w:rPr>
          <w:rFonts w:ascii="Arial" w:eastAsia="Arial" w:hAnsi="Arial" w:cs="Arial"/>
        </w:rPr>
      </w:pPr>
    </w:p>
    <w:p w:rsidR="008316FA" w:rsidRPr="008316FA" w:rsidRDefault="008316FA" w:rsidP="00FD18B6">
      <w:pPr>
        <w:pStyle w:val="Prrafodelista"/>
        <w:numPr>
          <w:ilvl w:val="0"/>
          <w:numId w:val="8"/>
        </w:numPr>
        <w:spacing w:after="58" w:line="248" w:lineRule="auto"/>
        <w:ind w:left="426" w:right="16" w:hanging="426"/>
        <w:jc w:val="both"/>
        <w:rPr>
          <w:rFonts w:cs="Times New Roman"/>
          <w:sz w:val="24"/>
          <w:szCs w:val="24"/>
        </w:rPr>
      </w:pPr>
      <w:r w:rsidRPr="008316FA">
        <w:rPr>
          <w:rFonts w:ascii="Footlight MT Light" w:eastAsia="Arial" w:hAnsi="Footlight MT Light" w:cs="Times New Roman"/>
          <w:sz w:val="32"/>
          <w:szCs w:val="32"/>
        </w:rPr>
        <w:t>Sinopsis</w:t>
      </w:r>
      <w:r>
        <w:rPr>
          <w:rFonts w:ascii="Footlight MT Light" w:eastAsia="Arial" w:hAnsi="Footlight MT Light" w:cs="Times New Roman"/>
          <w:sz w:val="32"/>
          <w:szCs w:val="32"/>
        </w:rPr>
        <w:t xml:space="preserve"> </w:t>
      </w:r>
      <w:r w:rsidRPr="008316FA">
        <w:rPr>
          <w:rFonts w:cs="Times New Roman"/>
          <w:sz w:val="24"/>
          <w:szCs w:val="24"/>
        </w:rPr>
        <w:t>(Capítulo V, 163-201)</w:t>
      </w:r>
    </w:p>
    <w:p w:rsidR="008316FA" w:rsidRDefault="008316FA" w:rsidP="00F12525">
      <w:pPr>
        <w:spacing w:before="225" w:after="225"/>
        <w:ind w:left="284"/>
        <w:jc w:val="both"/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</w:pPr>
      <w:r w:rsidRPr="008316FA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 xml:space="preserve">En el </w:t>
      </w:r>
      <w:r w:rsidRPr="00274210">
        <w:rPr>
          <w:rFonts w:eastAsia="Times New Roman" w:cs="Times New Roman"/>
          <w:bCs/>
          <w:color w:val="474747"/>
          <w:kern w:val="0"/>
          <w:sz w:val="24"/>
          <w:szCs w:val="24"/>
          <w14:ligatures w14:val="none"/>
          <w14:cntxtAlts w14:val="0"/>
        </w:rPr>
        <w:t>quinto capítulo</w:t>
      </w:r>
      <w:r w:rsidRPr="008316FA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>, se proponen algunas líneas de acción, inspiradas en la visión integral de la ecología, tanto a nivel internacional como nacional y local, que ayuden a dar un cambio de rumbo. El Papa propone grandes líneas de diálogo, que se hade caracterizar por ser sincero, honesto,</w:t>
      </w:r>
      <w:r w:rsidR="002C0DCC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 xml:space="preserve"> </w:t>
      </w:r>
      <w:r w:rsidRPr="008316FA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>interdisciplinar, de modo que, atendiendo a todos los elementos de los problemas, se puedan llevar a cabo soluciones concretas.</w:t>
      </w:r>
      <w:r w:rsidR="002C0DCC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 xml:space="preserve"> </w:t>
      </w:r>
      <w:r w:rsidRPr="008316FA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>En esta parte, el Papa propone detalles concretos a tener en cuenta, aun cuando</w:t>
      </w:r>
      <w:r w:rsidR="002C0DCC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 xml:space="preserve"> </w:t>
      </w:r>
      <w:r w:rsidRPr="008316FA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>la Iglesia no pretende definir las cuestiones científicas ni sustituir a la política, pero invito a un debate honesto y transparente, para que las necesidades particulares o las ideologías no</w:t>
      </w:r>
      <w:r w:rsidR="002C0DCC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 xml:space="preserve"> afecten al bien común</w:t>
      </w:r>
      <w:r w:rsidRPr="008316FA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>.</w:t>
      </w:r>
    </w:p>
    <w:p w:rsidR="00F12525" w:rsidRPr="008316FA" w:rsidRDefault="00F12525" w:rsidP="00F12525">
      <w:pPr>
        <w:spacing w:before="225" w:after="225"/>
        <w:ind w:left="284"/>
        <w:jc w:val="both"/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</w:pPr>
    </w:p>
    <w:p w:rsidR="00F838F0" w:rsidRPr="002330A3" w:rsidRDefault="002330A3" w:rsidP="00FD18B6">
      <w:pPr>
        <w:pStyle w:val="Prrafodelista"/>
        <w:numPr>
          <w:ilvl w:val="0"/>
          <w:numId w:val="8"/>
        </w:numPr>
        <w:spacing w:after="118" w:line="243" w:lineRule="auto"/>
        <w:ind w:left="426" w:right="66" w:hanging="426"/>
        <w:jc w:val="both"/>
        <w:rPr>
          <w:rFonts w:ascii="Arial" w:eastAsia="Arial" w:hAnsi="Arial" w:cs="Arial"/>
          <w:sz w:val="32"/>
          <w:szCs w:val="32"/>
        </w:rPr>
      </w:pPr>
      <w:r w:rsidRPr="002330A3">
        <w:rPr>
          <w:rFonts w:ascii="Footlight MT Light" w:eastAsia="Cambria" w:hAnsi="Footlight MT Light" w:cs="Cambria"/>
          <w:sz w:val="32"/>
          <w:szCs w:val="32"/>
        </w:rPr>
        <w:t xml:space="preserve">Reflexión sobre </w:t>
      </w:r>
      <w:r w:rsidR="00F838F0" w:rsidRPr="002330A3">
        <w:rPr>
          <w:rFonts w:ascii="Footlight MT Light" w:hAnsi="Footlight MT Light"/>
          <w:sz w:val="32"/>
          <w:szCs w:val="32"/>
        </w:rPr>
        <w:t xml:space="preserve"> </w:t>
      </w:r>
      <w:r w:rsidR="008316FA" w:rsidRPr="002330A3">
        <w:rPr>
          <w:rFonts w:ascii="Footlight MT Light" w:hAnsi="Footlight MT Light"/>
          <w:sz w:val="32"/>
          <w:szCs w:val="32"/>
        </w:rPr>
        <w:t xml:space="preserve">algunos </w:t>
      </w:r>
      <w:r w:rsidR="00F838F0" w:rsidRPr="002330A3">
        <w:rPr>
          <w:rFonts w:ascii="Footlight MT Light" w:hAnsi="Footlight MT Light"/>
          <w:sz w:val="32"/>
          <w:szCs w:val="32"/>
        </w:rPr>
        <w:t>textos</w:t>
      </w:r>
      <w:r w:rsidR="009E1833" w:rsidRPr="002330A3">
        <w:rPr>
          <w:rFonts w:ascii="Footlight MT Light" w:hAnsi="Footlight MT Light"/>
          <w:sz w:val="32"/>
          <w:szCs w:val="32"/>
        </w:rPr>
        <w:t xml:space="preserve"> </w:t>
      </w:r>
    </w:p>
    <w:p w:rsidR="00274210" w:rsidRPr="008316FA" w:rsidRDefault="00274210" w:rsidP="00274210">
      <w:pPr>
        <w:pStyle w:val="Prrafodelista"/>
        <w:spacing w:after="118" w:line="243" w:lineRule="auto"/>
        <w:ind w:left="10" w:right="66"/>
        <w:jc w:val="both"/>
        <w:rPr>
          <w:rFonts w:ascii="Arial" w:eastAsia="Arial" w:hAnsi="Arial" w:cs="Arial"/>
        </w:rPr>
      </w:pPr>
    </w:p>
    <w:p w:rsidR="00651937" w:rsidRPr="00F12525" w:rsidRDefault="00651937" w:rsidP="00FD18B6">
      <w:pPr>
        <w:pStyle w:val="Prrafodelista"/>
        <w:numPr>
          <w:ilvl w:val="0"/>
          <w:numId w:val="11"/>
        </w:numPr>
        <w:spacing w:after="85" w:line="250" w:lineRule="auto"/>
        <w:ind w:left="567" w:right="59" w:hanging="283"/>
        <w:jc w:val="both"/>
        <w:rPr>
          <w:rFonts w:cs="Times New Roman"/>
          <w:sz w:val="24"/>
          <w:szCs w:val="24"/>
        </w:rPr>
      </w:pPr>
      <w:r w:rsidRPr="00274210">
        <w:rPr>
          <w:rFonts w:eastAsia="Arial" w:cs="Times New Roman"/>
          <w:i/>
          <w:sz w:val="24"/>
          <w:szCs w:val="24"/>
        </w:rPr>
        <w:t xml:space="preserve">“La sociedad, a través de organismos no gubernamentales y asociaciones intermedias, debe obligar a los gobiernos a desarrollar normativas, procedimientos y controles más rigurosos. </w:t>
      </w:r>
      <w:r w:rsidRPr="00274210">
        <w:rPr>
          <w:rFonts w:eastAsia="Arial" w:cs="Times New Roman"/>
          <w:b/>
          <w:i/>
          <w:sz w:val="24"/>
          <w:szCs w:val="24"/>
        </w:rPr>
        <w:t xml:space="preserve">Si </w:t>
      </w:r>
      <w:r w:rsidRPr="00274210">
        <w:rPr>
          <w:rFonts w:eastAsia="Arial" w:cs="Times New Roman"/>
          <w:i/>
          <w:sz w:val="24"/>
          <w:szCs w:val="24"/>
        </w:rPr>
        <w:t xml:space="preserve">los ciudadanos no controlan al poder político –nacional, regional y municipal-, tampoco es posible un control de los daños ambientales” </w:t>
      </w:r>
      <w:r w:rsidR="00274210" w:rsidRPr="00274210">
        <w:rPr>
          <w:rFonts w:eastAsia="Arial" w:cs="Times New Roman"/>
          <w:i/>
          <w:sz w:val="24"/>
          <w:szCs w:val="24"/>
        </w:rPr>
        <w:t>( LS 179)</w:t>
      </w:r>
    </w:p>
    <w:p w:rsidR="00F12525" w:rsidRPr="00274210" w:rsidRDefault="00F12525" w:rsidP="00F12525">
      <w:pPr>
        <w:pStyle w:val="Prrafodelista"/>
        <w:spacing w:after="85" w:line="250" w:lineRule="auto"/>
        <w:ind w:left="567" w:right="59"/>
        <w:jc w:val="both"/>
        <w:rPr>
          <w:rFonts w:cs="Times New Roman"/>
          <w:sz w:val="24"/>
          <w:szCs w:val="24"/>
        </w:rPr>
      </w:pPr>
    </w:p>
    <w:p w:rsidR="00651937" w:rsidRPr="00F12525" w:rsidRDefault="00651937" w:rsidP="00FD18B6">
      <w:pPr>
        <w:pStyle w:val="Prrafodelista"/>
        <w:numPr>
          <w:ilvl w:val="0"/>
          <w:numId w:val="11"/>
        </w:numPr>
        <w:spacing w:after="87" w:line="250" w:lineRule="auto"/>
        <w:ind w:left="567" w:right="59" w:hanging="283"/>
        <w:jc w:val="both"/>
        <w:rPr>
          <w:rFonts w:cs="Times New Roman"/>
          <w:sz w:val="24"/>
          <w:szCs w:val="24"/>
        </w:rPr>
      </w:pPr>
      <w:r w:rsidRPr="00274210">
        <w:rPr>
          <w:rFonts w:eastAsia="Arial" w:cs="Times New Roman"/>
          <w:i/>
          <w:sz w:val="24"/>
          <w:szCs w:val="24"/>
        </w:rPr>
        <w:t xml:space="preserve">“Si la información objetiva lleva a prever un daño grave e irreversible, aunque no haya una comprobación indiscutible, cualquier proyecto debería detenerse o modificarse”  </w:t>
      </w:r>
      <w:r w:rsidR="00274210" w:rsidRPr="00274210">
        <w:rPr>
          <w:rFonts w:eastAsia="Arial" w:cs="Times New Roman"/>
          <w:i/>
          <w:sz w:val="24"/>
          <w:szCs w:val="24"/>
        </w:rPr>
        <w:t xml:space="preserve">  ( LS 186)</w:t>
      </w:r>
    </w:p>
    <w:p w:rsidR="00F12525" w:rsidRPr="00F12525" w:rsidRDefault="00F12525" w:rsidP="00F12525">
      <w:pPr>
        <w:pStyle w:val="Prrafodelista"/>
        <w:rPr>
          <w:rFonts w:cs="Times New Roman"/>
          <w:sz w:val="24"/>
          <w:szCs w:val="24"/>
        </w:rPr>
      </w:pPr>
    </w:p>
    <w:p w:rsidR="00651937" w:rsidRPr="00F12525" w:rsidRDefault="00651937" w:rsidP="00FD18B6">
      <w:pPr>
        <w:pStyle w:val="Prrafodelista"/>
        <w:numPr>
          <w:ilvl w:val="0"/>
          <w:numId w:val="11"/>
        </w:numPr>
        <w:spacing w:after="51" w:line="250" w:lineRule="auto"/>
        <w:ind w:left="567" w:right="59" w:hanging="283"/>
        <w:jc w:val="both"/>
        <w:rPr>
          <w:rFonts w:cs="Times New Roman"/>
          <w:sz w:val="24"/>
          <w:szCs w:val="24"/>
        </w:rPr>
      </w:pPr>
      <w:r w:rsidRPr="00274210">
        <w:rPr>
          <w:rFonts w:eastAsia="Arial" w:cs="Times New Roman"/>
          <w:i/>
          <w:sz w:val="24"/>
          <w:szCs w:val="24"/>
        </w:rPr>
        <w:t>“La política no debe someterse a la economía, y esta no debe someterse a los dictámenes y al paradigma eficientista de la tecnocracia… La crisis financiera de 2007-2008 era la ocasión para el desarrollo de una</w:t>
      </w:r>
      <w:r w:rsidRPr="00274210">
        <w:rPr>
          <w:rFonts w:eastAsia="Arial" w:cs="Times New Roman"/>
          <w:b/>
          <w:i/>
          <w:sz w:val="24"/>
          <w:szCs w:val="24"/>
        </w:rPr>
        <w:t xml:space="preserve"> </w:t>
      </w:r>
      <w:r w:rsidRPr="00274210">
        <w:rPr>
          <w:rFonts w:eastAsia="Arial" w:cs="Times New Roman"/>
          <w:i/>
          <w:sz w:val="24"/>
          <w:szCs w:val="24"/>
        </w:rPr>
        <w:t>nueva</w:t>
      </w:r>
      <w:r w:rsidRPr="00274210">
        <w:rPr>
          <w:rFonts w:eastAsia="Arial" w:cs="Times New Roman"/>
          <w:b/>
          <w:i/>
          <w:sz w:val="24"/>
          <w:szCs w:val="24"/>
        </w:rPr>
        <w:t xml:space="preserve"> </w:t>
      </w:r>
      <w:r w:rsidRPr="00274210">
        <w:rPr>
          <w:rFonts w:eastAsia="Arial" w:cs="Times New Roman"/>
          <w:i/>
          <w:sz w:val="24"/>
          <w:szCs w:val="24"/>
        </w:rPr>
        <w:t>economía más atenta a los principios éticos y para una nueva regulación de la actividad financiera especulativa y de la riqueza ficticia. Pero no hubo una reacción que llevara a repensar los criterios obsoletos que siguen rigiendo el mundo”.</w:t>
      </w:r>
      <w:r w:rsidR="00274210" w:rsidRPr="00274210">
        <w:rPr>
          <w:rFonts w:eastAsia="Arial" w:cs="Times New Roman"/>
          <w:i/>
          <w:sz w:val="24"/>
          <w:szCs w:val="24"/>
        </w:rPr>
        <w:t xml:space="preserve"> ( LS 189)</w:t>
      </w:r>
    </w:p>
    <w:p w:rsidR="008316FA" w:rsidRDefault="008316FA" w:rsidP="00F12525">
      <w:pPr>
        <w:pStyle w:val="Prrafodelista"/>
        <w:numPr>
          <w:ilvl w:val="0"/>
          <w:numId w:val="8"/>
        </w:numPr>
        <w:ind w:left="284" w:hanging="284"/>
        <w:rPr>
          <w:rFonts w:ascii="Footlight MT Light" w:hAnsi="Footlight MT Light" w:cs="Times New Roman"/>
          <w:color w:val="auto"/>
          <w:sz w:val="32"/>
          <w:szCs w:val="32"/>
        </w:rPr>
      </w:pPr>
      <w:r w:rsidRPr="008316FA">
        <w:rPr>
          <w:rFonts w:ascii="Footlight MT Light" w:hAnsi="Footlight MT Light" w:cs="Times New Roman"/>
          <w:color w:val="auto"/>
          <w:sz w:val="32"/>
          <w:szCs w:val="32"/>
        </w:rPr>
        <w:lastRenderedPageBreak/>
        <w:t>Tiempo para compartir  experiencias y esperanzas</w:t>
      </w:r>
    </w:p>
    <w:p w:rsidR="00274210" w:rsidRPr="008316FA" w:rsidRDefault="00274210" w:rsidP="00FD18B6">
      <w:pPr>
        <w:pStyle w:val="Prrafodelista"/>
        <w:ind w:left="284"/>
        <w:rPr>
          <w:rFonts w:ascii="Footlight MT Light" w:hAnsi="Footlight MT Light" w:cs="Times New Roman"/>
          <w:color w:val="auto"/>
          <w:sz w:val="32"/>
          <w:szCs w:val="32"/>
        </w:rPr>
      </w:pPr>
    </w:p>
    <w:p w:rsidR="008316FA" w:rsidRDefault="008316FA" w:rsidP="00F12525">
      <w:pPr>
        <w:ind w:left="426"/>
        <w:jc w:val="both"/>
        <w:rPr>
          <w:rFonts w:eastAsia="Times New Roman" w:cs="Times New Roman"/>
          <w:sz w:val="24"/>
          <w:szCs w:val="24"/>
        </w:rPr>
      </w:pPr>
      <w:r w:rsidRPr="008316FA">
        <w:rPr>
          <w:rFonts w:eastAsia="Arial" w:cs="Times New Roman"/>
          <w:i/>
          <w:sz w:val="24"/>
          <w:szCs w:val="24"/>
        </w:rPr>
        <w:t>Ekta Parishad</w:t>
      </w:r>
      <w:r w:rsidRPr="008316FA">
        <w:rPr>
          <w:rFonts w:eastAsia="Arial" w:cs="Times New Roman"/>
          <w:sz w:val="24"/>
          <w:szCs w:val="24"/>
        </w:rPr>
        <w:t xml:space="preserve"> es una red de varias organizaciones de base que luchan por el</w:t>
      </w:r>
      <w:r w:rsidRPr="008316FA">
        <w:rPr>
          <w:rFonts w:eastAsia="Arial" w:cs="Times New Roman"/>
          <w:b/>
          <w:sz w:val="24"/>
          <w:szCs w:val="24"/>
        </w:rPr>
        <w:t xml:space="preserve"> </w:t>
      </w:r>
      <w:r w:rsidRPr="00031213">
        <w:rPr>
          <w:rFonts w:eastAsia="Arial" w:cs="Times New Roman"/>
          <w:sz w:val="24"/>
          <w:szCs w:val="24"/>
        </w:rPr>
        <w:t>derecho de acceso a la</w:t>
      </w:r>
      <w:r w:rsidRPr="008316FA">
        <w:rPr>
          <w:rFonts w:eastAsia="Arial" w:cs="Times New Roman"/>
          <w:b/>
          <w:sz w:val="24"/>
          <w:szCs w:val="24"/>
        </w:rPr>
        <w:t xml:space="preserve"> </w:t>
      </w:r>
      <w:r w:rsidRPr="00031213">
        <w:rPr>
          <w:rFonts w:eastAsia="Arial" w:cs="Times New Roman"/>
          <w:sz w:val="24"/>
          <w:szCs w:val="24"/>
        </w:rPr>
        <w:t>tierra y el acceso y control de los recursos forestales</w:t>
      </w:r>
      <w:r w:rsidRPr="008316FA">
        <w:rPr>
          <w:rFonts w:eastAsia="Arial" w:cs="Times New Roman"/>
          <w:sz w:val="24"/>
          <w:szCs w:val="24"/>
        </w:rPr>
        <w:t xml:space="preserve"> por parte</w:t>
      </w:r>
      <w:r w:rsidR="00031213">
        <w:rPr>
          <w:rFonts w:eastAsia="Arial" w:cs="Times New Roman"/>
          <w:sz w:val="24"/>
          <w:szCs w:val="24"/>
        </w:rPr>
        <w:t xml:space="preserve"> de las comunidades marginadas. </w:t>
      </w:r>
      <w:r w:rsidR="00F12525">
        <w:rPr>
          <w:rFonts w:eastAsia="Arial" w:cs="Times New Roman"/>
          <w:sz w:val="24"/>
          <w:szCs w:val="24"/>
        </w:rPr>
        <w:t>E</w:t>
      </w:r>
      <w:r w:rsidRPr="008316FA">
        <w:rPr>
          <w:rFonts w:eastAsia="Arial" w:cs="Times New Roman"/>
          <w:sz w:val="24"/>
          <w:szCs w:val="24"/>
        </w:rPr>
        <w:t xml:space="preserve">sta organización reunió a 25.000 personas para recorrer 340 kilómetros entre la ciudad de Gwalior y la capital Delhi. El objetivo de esta marcha,  era reclamar la implementación real de una nueva legislación para reclamar su derecho de acceso a la tierra. . Consiguieron la creación de la </w:t>
      </w:r>
      <w:r w:rsidRPr="00031213">
        <w:rPr>
          <w:rFonts w:eastAsia="Arial" w:cs="Times New Roman"/>
          <w:sz w:val="24"/>
          <w:szCs w:val="24"/>
        </w:rPr>
        <w:t>Ley de Derechos Forestales</w:t>
      </w:r>
      <w:r w:rsidRPr="008316FA">
        <w:rPr>
          <w:rFonts w:eastAsia="Arial" w:cs="Times New Roman"/>
          <w:sz w:val="24"/>
          <w:szCs w:val="24"/>
        </w:rPr>
        <w:t xml:space="preserve"> con la que miles de adivasis pudieron tener acceso a las tierras forestales de las que depende su supervivencia; además se creó un </w:t>
      </w:r>
      <w:r w:rsidRPr="00031213">
        <w:rPr>
          <w:rFonts w:eastAsia="Arial" w:cs="Times New Roman"/>
          <w:sz w:val="24"/>
          <w:szCs w:val="24"/>
        </w:rPr>
        <w:t>Comité Nacional para la Reforma Agraria</w:t>
      </w:r>
      <w:r w:rsidRPr="008316FA">
        <w:rPr>
          <w:rFonts w:eastAsia="Arial" w:cs="Times New Roman"/>
          <w:sz w:val="24"/>
          <w:szCs w:val="24"/>
        </w:rPr>
        <w:t xml:space="preserve"> que buscaría políticas más equitativas que podrían aliviar la pobreza.</w:t>
      </w:r>
      <w:r w:rsidRPr="008316FA">
        <w:rPr>
          <w:rFonts w:eastAsia="Times New Roman" w:cs="Times New Roman"/>
          <w:sz w:val="24"/>
          <w:szCs w:val="24"/>
        </w:rPr>
        <w:t xml:space="preserve"> </w:t>
      </w:r>
    </w:p>
    <w:p w:rsidR="00C417AC" w:rsidRPr="008316FA" w:rsidRDefault="00C417AC" w:rsidP="008316FA">
      <w:pPr>
        <w:spacing w:after="55" w:line="243" w:lineRule="auto"/>
        <w:ind w:right="66" w:firstLine="149"/>
        <w:jc w:val="both"/>
        <w:rPr>
          <w:rFonts w:cs="Times New Roman"/>
          <w:sz w:val="24"/>
          <w:szCs w:val="24"/>
        </w:rPr>
      </w:pPr>
    </w:p>
    <w:p w:rsidR="00F12525" w:rsidRDefault="00F12525" w:rsidP="00F12525">
      <w:pPr>
        <w:numPr>
          <w:ilvl w:val="0"/>
          <w:numId w:val="15"/>
        </w:numPr>
        <w:tabs>
          <w:tab w:val="left" w:pos="360"/>
        </w:tabs>
        <w:spacing w:line="250" w:lineRule="auto"/>
        <w:rPr>
          <w:rFonts w:eastAsia="Arial" w:cs="Times New Roman"/>
          <w:color w:val="auto"/>
          <w:sz w:val="24"/>
        </w:rPr>
      </w:pPr>
      <w:r w:rsidRPr="00F12525">
        <w:rPr>
          <w:rFonts w:eastAsia="Arial" w:cs="Times New Roman"/>
          <w:color w:val="auto"/>
          <w:sz w:val="24"/>
        </w:rPr>
        <w:t>Deforestación - el acaparamiento de tierras – contaminación del agua – cambios cl</w:t>
      </w:r>
      <w:r>
        <w:rPr>
          <w:rFonts w:eastAsia="Arial" w:cs="Times New Roman"/>
          <w:color w:val="auto"/>
          <w:sz w:val="24"/>
        </w:rPr>
        <w:t xml:space="preserve">imáticos - combustibles fósiles. </w:t>
      </w:r>
      <w:r w:rsidRPr="00F12525">
        <w:rPr>
          <w:rFonts w:eastAsia="Arial" w:cs="Times New Roman"/>
          <w:color w:val="auto"/>
          <w:sz w:val="24"/>
        </w:rPr>
        <w:t>¿</w:t>
      </w:r>
      <w:r>
        <w:rPr>
          <w:rFonts w:eastAsia="Arial" w:cs="Times New Roman"/>
          <w:color w:val="auto"/>
          <w:sz w:val="24"/>
        </w:rPr>
        <w:t>E</w:t>
      </w:r>
      <w:r w:rsidRPr="00F12525">
        <w:rPr>
          <w:rFonts w:eastAsia="Arial" w:cs="Times New Roman"/>
          <w:color w:val="auto"/>
          <w:sz w:val="24"/>
        </w:rPr>
        <w:t>stos son solo titulares en los periódicos o son temas reales, tratados por la Doctrina Social de la Iglesia, y que nos llaman a un compromiso concreto?</w:t>
      </w:r>
    </w:p>
    <w:p w:rsidR="00F12525" w:rsidRPr="00F12525" w:rsidRDefault="00F12525" w:rsidP="00F12525">
      <w:pPr>
        <w:tabs>
          <w:tab w:val="left" w:pos="360"/>
        </w:tabs>
        <w:spacing w:line="250" w:lineRule="auto"/>
        <w:ind w:left="720"/>
        <w:rPr>
          <w:rFonts w:eastAsia="Arial" w:cs="Times New Roman"/>
          <w:color w:val="auto"/>
          <w:sz w:val="24"/>
        </w:rPr>
      </w:pPr>
    </w:p>
    <w:p w:rsidR="00274210" w:rsidRPr="00C417AC" w:rsidRDefault="00C417AC" w:rsidP="00D333D5">
      <w:pPr>
        <w:numPr>
          <w:ilvl w:val="0"/>
          <w:numId w:val="15"/>
        </w:numPr>
        <w:tabs>
          <w:tab w:val="left" w:pos="360"/>
        </w:tabs>
        <w:spacing w:after="115" w:line="249" w:lineRule="auto"/>
        <w:ind w:right="160"/>
        <w:jc w:val="both"/>
        <w:rPr>
          <w:rFonts w:cs="Times New Roman"/>
          <w:color w:val="auto"/>
          <w:sz w:val="22"/>
          <w:szCs w:val="22"/>
        </w:rPr>
      </w:pPr>
      <w:r w:rsidRPr="00C417AC">
        <w:rPr>
          <w:rFonts w:eastAsia="Cambria" w:cs="Times New Roman"/>
          <w:sz w:val="24"/>
        </w:rPr>
        <w:t>Enumeramos algunos rasgos de una auténtica “ecología humana”… Y soñamos el mundo que nos gustaría dejar a nuestros hijos…</w:t>
      </w:r>
    </w:p>
    <w:p w:rsidR="00C417AC" w:rsidRPr="00C417AC" w:rsidRDefault="00C417AC" w:rsidP="00C417AC">
      <w:pPr>
        <w:numPr>
          <w:ilvl w:val="0"/>
          <w:numId w:val="15"/>
        </w:numPr>
        <w:tabs>
          <w:tab w:val="left" w:pos="360"/>
        </w:tabs>
        <w:spacing w:line="270" w:lineRule="auto"/>
        <w:ind w:right="220"/>
        <w:rPr>
          <w:rFonts w:eastAsia="Arial" w:cs="Times New Roman"/>
          <w:sz w:val="24"/>
        </w:rPr>
      </w:pPr>
      <w:r w:rsidRPr="00C417AC">
        <w:rPr>
          <w:rFonts w:eastAsia="Arial" w:cs="Times New Roman"/>
          <w:sz w:val="24"/>
        </w:rPr>
        <w:t>¿Cómo comprometer</w:t>
      </w:r>
      <w:r>
        <w:rPr>
          <w:rFonts w:eastAsia="Arial" w:cs="Times New Roman"/>
          <w:sz w:val="24"/>
        </w:rPr>
        <w:t xml:space="preserve">nos </w:t>
      </w:r>
      <w:r w:rsidRPr="00C417AC">
        <w:rPr>
          <w:rFonts w:eastAsia="Arial" w:cs="Times New Roman"/>
          <w:sz w:val="24"/>
        </w:rPr>
        <w:t>por un mundo más justo, donde los pobres tengan voz y puedan disfrutar de dignidad propia, de tal manera que puedan, verdaderamente, adquirir las herramientas y los conocimientos que les permitan salir de su condición?</w:t>
      </w:r>
    </w:p>
    <w:p w:rsidR="00E0393A" w:rsidRPr="006A20FA" w:rsidRDefault="00E0393A" w:rsidP="00F838F0">
      <w:pPr>
        <w:pStyle w:val="Prrafodelista"/>
        <w:rPr>
          <w:rFonts w:cs="Times New Roman"/>
          <w:sz w:val="24"/>
          <w:szCs w:val="24"/>
        </w:rPr>
      </w:pPr>
    </w:p>
    <w:p w:rsidR="004364AA" w:rsidRPr="008316FA" w:rsidRDefault="004364AA" w:rsidP="00FD18B6">
      <w:pPr>
        <w:pStyle w:val="Ttulo2"/>
        <w:numPr>
          <w:ilvl w:val="0"/>
          <w:numId w:val="8"/>
        </w:numPr>
        <w:spacing w:after="435"/>
        <w:ind w:hanging="578"/>
        <w:rPr>
          <w:rFonts w:ascii="Footlight MT Light" w:hAnsi="Footlight MT Light"/>
          <w:color w:val="auto"/>
          <w:sz w:val="32"/>
          <w:szCs w:val="32"/>
        </w:rPr>
      </w:pPr>
      <w:r w:rsidRPr="008316FA">
        <w:rPr>
          <w:rFonts w:ascii="Footlight MT Light" w:hAnsi="Footlight MT Light"/>
          <w:color w:val="auto"/>
          <w:sz w:val="32"/>
          <w:szCs w:val="32"/>
        </w:rPr>
        <w:t xml:space="preserve">Palabra  y oración </w:t>
      </w:r>
    </w:p>
    <w:p w:rsidR="00651937" w:rsidRPr="00E06894" w:rsidRDefault="00651937" w:rsidP="00FD18B6">
      <w:pPr>
        <w:spacing w:after="51" w:line="250" w:lineRule="auto"/>
        <w:ind w:left="142" w:right="59" w:hanging="10"/>
        <w:jc w:val="both"/>
        <w:rPr>
          <w:rFonts w:eastAsia="Arial" w:cs="Times New Roman"/>
          <w:i/>
          <w:sz w:val="24"/>
          <w:szCs w:val="24"/>
        </w:rPr>
      </w:pPr>
      <w:r w:rsidRPr="00E06894">
        <w:rPr>
          <w:rFonts w:eastAsia="Arial" w:cs="Times New Roman"/>
          <w:i/>
          <w:sz w:val="24"/>
          <w:szCs w:val="24"/>
        </w:rPr>
        <w:t xml:space="preserve"> “A los ricos de este </w:t>
      </w:r>
      <w:r w:rsidRPr="00E06894">
        <w:rPr>
          <w:rFonts w:eastAsia="Arial" w:cs="Times New Roman"/>
          <w:b/>
          <w:sz w:val="24"/>
          <w:szCs w:val="24"/>
        </w:rPr>
        <w:t xml:space="preserve"> </w:t>
      </w:r>
      <w:r w:rsidRPr="00E06894">
        <w:rPr>
          <w:rFonts w:eastAsia="Arial" w:cs="Times New Roman"/>
          <w:i/>
          <w:sz w:val="24"/>
          <w:szCs w:val="24"/>
        </w:rPr>
        <w:t xml:space="preserve">mundo, ordénales que no sean altaneros ni pongan su esperanza en </w:t>
      </w:r>
      <w:r w:rsidRPr="00E06894">
        <w:rPr>
          <w:rFonts w:eastAsia="Arial" w:cs="Times New Roman"/>
          <w:b/>
          <w:sz w:val="24"/>
          <w:szCs w:val="24"/>
        </w:rPr>
        <w:t xml:space="preserve"> </w:t>
      </w:r>
      <w:r w:rsidRPr="00E06894">
        <w:rPr>
          <w:rFonts w:eastAsia="Arial" w:cs="Times New Roman"/>
          <w:i/>
          <w:sz w:val="24"/>
          <w:szCs w:val="24"/>
        </w:rPr>
        <w:t xml:space="preserve">la incertidumbre de la riqueza, sino en Dios que nos provee de todo en abundancia para que lo disfrutemos; que hagan el bien, sean ricos en buenas obras, generosos y dispuestos a compartir”. </w:t>
      </w:r>
      <w:r w:rsidR="00E06894" w:rsidRPr="00E06894">
        <w:rPr>
          <w:rFonts w:eastAsia="Arial" w:cs="Times New Roman"/>
          <w:i/>
          <w:sz w:val="24"/>
          <w:szCs w:val="24"/>
        </w:rPr>
        <w:t>(1 Tim 6,17-18)</w:t>
      </w:r>
    </w:p>
    <w:p w:rsidR="00031213" w:rsidRPr="00B26E3C" w:rsidRDefault="00031213" w:rsidP="00031213">
      <w:pPr>
        <w:shd w:val="clear" w:color="auto" w:fill="F7F7F7"/>
        <w:jc w:val="center"/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Te alabamos, Padre, con todas tus criaturas,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que salieron de tu mano poderosa.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Son tuyas, y están llenas de tu presencia y de tu ternura.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Alabado seas.</w:t>
      </w:r>
    </w:p>
    <w:p w:rsidR="00031213" w:rsidRPr="00B26E3C" w:rsidRDefault="00031213" w:rsidP="00031213">
      <w:pPr>
        <w:shd w:val="clear" w:color="auto" w:fill="F7F7F7"/>
        <w:jc w:val="center"/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Hijo de Dios, Jesús,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por ti fueron creadas todas las cosas.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Te formaste en el seno materno de María,</w:t>
      </w:r>
      <w:r w:rsidR="00F12525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te hiciste parte de esta tierra,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y miraste este mundo con ojos humanos.</w:t>
      </w:r>
      <w:r w:rsidR="00F12525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Hoy estás vivo en cada criatura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con tu gloria de resucitado.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Alabado seas.</w:t>
      </w:r>
    </w:p>
    <w:p w:rsidR="00031213" w:rsidRPr="00B26E3C" w:rsidRDefault="00031213" w:rsidP="00031213">
      <w:pPr>
        <w:shd w:val="clear" w:color="auto" w:fill="F7F7F7"/>
        <w:jc w:val="center"/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963E1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Espíritu Santo, que con tu luz  orientas este mundo hacia el amor del Padre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y acompañas el gemido de la creación,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tú vives también en nuestros corazones para impulsarnos al bien.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Alabado seas.</w:t>
      </w:r>
    </w:p>
    <w:p w:rsidR="00651937" w:rsidRPr="00E06894" w:rsidRDefault="00651937" w:rsidP="00651937">
      <w:pPr>
        <w:spacing w:after="51" w:line="250" w:lineRule="auto"/>
        <w:ind w:left="-5" w:right="59" w:hanging="10"/>
        <w:jc w:val="both"/>
        <w:rPr>
          <w:rFonts w:cs="Times New Roman"/>
          <w:sz w:val="24"/>
          <w:szCs w:val="24"/>
        </w:rPr>
      </w:pPr>
    </w:p>
    <w:p w:rsidR="001B72F2" w:rsidRPr="003132C6" w:rsidRDefault="001B72F2" w:rsidP="00651937">
      <w:pPr>
        <w:jc w:val="center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103E" w:rsidRPr="00F963E1" w:rsidTr="004C103E">
        <w:tc>
          <w:tcPr>
            <w:tcW w:w="9736" w:type="dxa"/>
          </w:tcPr>
          <w:p w:rsidR="006E5C7B" w:rsidRPr="00F963E1" w:rsidRDefault="007A2908" w:rsidP="007A2908">
            <w:pPr>
              <w:jc w:val="center"/>
              <w:rPr>
                <w:rFonts w:ascii="Footlight MT Light" w:hAnsi="Footlight MT Light" w:cs="Times New Roman"/>
                <w:color w:val="auto"/>
                <w:sz w:val="28"/>
                <w:szCs w:val="28"/>
              </w:rPr>
            </w:pPr>
            <w:r w:rsidRPr="00F963E1">
              <w:rPr>
                <w:rFonts w:ascii="Footlight MT Light" w:hAnsi="Footlight MT Light" w:cs="Times New Roman"/>
                <w:color w:val="auto"/>
                <w:sz w:val="28"/>
                <w:szCs w:val="28"/>
              </w:rPr>
              <w:t xml:space="preserve">Algunas claves vicencianas </w:t>
            </w:r>
          </w:p>
          <w:p w:rsidR="007A2908" w:rsidRPr="00F963E1" w:rsidRDefault="007A2908" w:rsidP="007A2908">
            <w:pPr>
              <w:jc w:val="center"/>
              <w:rPr>
                <w:rFonts w:ascii="Footlight MT Light" w:hAnsi="Footlight MT Light" w:cs="Times New Roman"/>
                <w:color w:val="auto"/>
                <w:sz w:val="28"/>
                <w:szCs w:val="28"/>
              </w:rPr>
            </w:pPr>
            <w:r w:rsidRPr="00F963E1">
              <w:rPr>
                <w:rFonts w:ascii="Footlight MT Light" w:hAnsi="Footlight MT Light" w:cs="Times New Roman"/>
                <w:color w:val="auto"/>
                <w:sz w:val="28"/>
                <w:szCs w:val="28"/>
              </w:rPr>
              <w:t>para una relectura de la Encíclica</w:t>
            </w:r>
          </w:p>
          <w:p w:rsidR="00F963E1" w:rsidRPr="00F963E1" w:rsidRDefault="00F963E1" w:rsidP="007A2908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F963E1" w:rsidRPr="00F963E1" w:rsidRDefault="00F963E1" w:rsidP="00F963E1">
            <w:pPr>
              <w:jc w:val="both"/>
              <w:rPr>
                <w:rFonts w:cs="Times New Roman"/>
                <w:color w:val="auto"/>
                <w:sz w:val="22"/>
                <w:szCs w:val="22"/>
                <w:highlight w:val="yellow"/>
              </w:rPr>
            </w:pPr>
            <w:r w:rsidRPr="00F963E1">
              <w:rPr>
                <w:rFonts w:cs="Times New Roman"/>
                <w:i/>
                <w:iCs/>
                <w:sz w:val="22"/>
                <w:szCs w:val="22"/>
              </w:rPr>
              <w:t>“La caridad hace entrar los corazones de unos en los corazones de los otros y sentir lo que sienten; …  está muy lejos de quienes no tienen ningún sentimiento del dolor de los afligidos, ni del sufrimiento de los pobres”</w:t>
            </w:r>
            <w:r w:rsidRPr="00F963E1">
              <w:rPr>
                <w:rFonts w:cs="Times New Roman"/>
                <w:i/>
                <w:iCs/>
                <w:sz w:val="22"/>
                <w:szCs w:val="22"/>
              </w:rPr>
              <w:t xml:space="preserve"> (Cf. SV, XI, 560) </w:t>
            </w:r>
            <w:bookmarkStart w:id="0" w:name="_GoBack"/>
            <w:bookmarkEnd w:id="0"/>
          </w:p>
          <w:p w:rsidR="00F12525" w:rsidRPr="00F963E1" w:rsidRDefault="00B42191" w:rsidP="00F963E1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963E1">
              <w:rPr>
                <w:rFonts w:cs="Times New Roman"/>
                <w:i/>
                <w:color w:val="auto"/>
                <w:sz w:val="22"/>
                <w:szCs w:val="22"/>
              </w:rPr>
              <w:t xml:space="preserve">“Ven Ustedes cantidad de miserias que no pueden socorrer; lleven con ellos sus penas,  hagan todo lo posible por ayudarles en algo y permanezcan en paz. Es posible que Ustedes tengan también  su parte de necesidad y eso ha de ser su consuelo” </w:t>
            </w:r>
            <w:r w:rsidR="003339BB" w:rsidRPr="00F963E1">
              <w:rPr>
                <w:rFonts w:cs="Times New Roman"/>
                <w:i/>
                <w:color w:val="auto"/>
                <w:sz w:val="22"/>
                <w:szCs w:val="22"/>
              </w:rPr>
              <w:t>(SLM, c. 410)</w:t>
            </w:r>
          </w:p>
        </w:tc>
      </w:tr>
    </w:tbl>
    <w:p w:rsidR="004C103E" w:rsidRPr="00F963E1" w:rsidRDefault="004C103E" w:rsidP="004C103E">
      <w:pPr>
        <w:rPr>
          <w:rFonts w:cs="Times New Roman"/>
          <w:color w:val="auto"/>
          <w:sz w:val="22"/>
          <w:szCs w:val="22"/>
        </w:rPr>
      </w:pPr>
    </w:p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sectPr w:rsidR="004C103E" w:rsidSect="002C0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5E" w:rsidRDefault="00A60B5E" w:rsidP="0022414B">
      <w:r>
        <w:separator/>
      </w:r>
    </w:p>
  </w:endnote>
  <w:endnote w:type="continuationSeparator" w:id="0">
    <w:p w:rsidR="00A60B5E" w:rsidRDefault="00A60B5E" w:rsidP="002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5E" w:rsidRDefault="00A60B5E" w:rsidP="0022414B">
      <w:r>
        <w:separator/>
      </w:r>
    </w:p>
  </w:footnote>
  <w:footnote w:type="continuationSeparator" w:id="0">
    <w:p w:rsidR="00A60B5E" w:rsidRDefault="00A60B5E" w:rsidP="0022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A031A"/>
    <w:multiLevelType w:val="hybridMultilevel"/>
    <w:tmpl w:val="7A9044D8"/>
    <w:lvl w:ilvl="0" w:tplc="0C0A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04D0615"/>
    <w:multiLevelType w:val="hybridMultilevel"/>
    <w:tmpl w:val="216EF3C8"/>
    <w:lvl w:ilvl="0" w:tplc="0C0A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4ED5FA0"/>
    <w:multiLevelType w:val="hybridMultilevel"/>
    <w:tmpl w:val="15746F44"/>
    <w:lvl w:ilvl="0" w:tplc="EF6ED39A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59D3"/>
    <w:multiLevelType w:val="hybridMultilevel"/>
    <w:tmpl w:val="27A42374"/>
    <w:lvl w:ilvl="0" w:tplc="0C0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B6F0681"/>
    <w:multiLevelType w:val="hybridMultilevel"/>
    <w:tmpl w:val="5EDA515C"/>
    <w:lvl w:ilvl="0" w:tplc="0C0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C0D2C08"/>
    <w:multiLevelType w:val="hybridMultilevel"/>
    <w:tmpl w:val="B6D6E0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134"/>
    <w:multiLevelType w:val="hybridMultilevel"/>
    <w:tmpl w:val="DD7C732E"/>
    <w:lvl w:ilvl="0" w:tplc="0C0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35D02DE7"/>
    <w:multiLevelType w:val="hybridMultilevel"/>
    <w:tmpl w:val="49D830E4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93F6A86"/>
    <w:multiLevelType w:val="hybridMultilevel"/>
    <w:tmpl w:val="EEA8294E"/>
    <w:lvl w:ilvl="0" w:tplc="0C0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BA264EC"/>
    <w:multiLevelType w:val="hybridMultilevel"/>
    <w:tmpl w:val="6FCA1F62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815D2A"/>
    <w:multiLevelType w:val="hybridMultilevel"/>
    <w:tmpl w:val="9FAE49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7E3"/>
    <w:multiLevelType w:val="hybridMultilevel"/>
    <w:tmpl w:val="EF60C6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47428"/>
    <w:multiLevelType w:val="hybridMultilevel"/>
    <w:tmpl w:val="FBA81FF2"/>
    <w:lvl w:ilvl="0" w:tplc="AC4A44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FA5"/>
    <w:multiLevelType w:val="hybridMultilevel"/>
    <w:tmpl w:val="B262C7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F3E95"/>
    <w:multiLevelType w:val="hybridMultilevel"/>
    <w:tmpl w:val="5994DF36"/>
    <w:lvl w:ilvl="0" w:tplc="DFDA542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6696"/>
    <w:multiLevelType w:val="hybridMultilevel"/>
    <w:tmpl w:val="5994DF36"/>
    <w:lvl w:ilvl="0" w:tplc="DFDA542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577E3"/>
    <w:multiLevelType w:val="hybridMultilevel"/>
    <w:tmpl w:val="98B24F64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A308F222">
      <w:numFmt w:val="bullet"/>
      <w:lvlText w:val="·"/>
      <w:lvlJc w:val="left"/>
      <w:pPr>
        <w:ind w:left="1495" w:hanging="360"/>
      </w:pPr>
      <w:rPr>
        <w:rFonts w:ascii="Times New Roman" w:eastAsia="Cambria" w:hAnsi="Times New Roman" w:cs="Times New Roman" w:hint="default"/>
        <w:i/>
        <w:sz w:val="24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71977A0"/>
    <w:multiLevelType w:val="hybridMultilevel"/>
    <w:tmpl w:val="7DDCE198"/>
    <w:lvl w:ilvl="0" w:tplc="DF6859EE">
      <w:start w:val="4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F3D0A"/>
    <w:multiLevelType w:val="hybridMultilevel"/>
    <w:tmpl w:val="CC464F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3"/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17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F0"/>
    <w:rsid w:val="00031213"/>
    <w:rsid w:val="000747D6"/>
    <w:rsid w:val="000A0729"/>
    <w:rsid w:val="000A2DB0"/>
    <w:rsid w:val="000E14EC"/>
    <w:rsid w:val="001B72F2"/>
    <w:rsid w:val="0022414B"/>
    <w:rsid w:val="002330A3"/>
    <w:rsid w:val="002705F6"/>
    <w:rsid w:val="00274210"/>
    <w:rsid w:val="002C0D02"/>
    <w:rsid w:val="002C0DCC"/>
    <w:rsid w:val="003132C6"/>
    <w:rsid w:val="003339BB"/>
    <w:rsid w:val="003F3574"/>
    <w:rsid w:val="004364AA"/>
    <w:rsid w:val="004C103E"/>
    <w:rsid w:val="005E42DF"/>
    <w:rsid w:val="005E628A"/>
    <w:rsid w:val="006073EC"/>
    <w:rsid w:val="00651937"/>
    <w:rsid w:val="00696A1B"/>
    <w:rsid w:val="006E5894"/>
    <w:rsid w:val="006E5C7B"/>
    <w:rsid w:val="00733EF8"/>
    <w:rsid w:val="007A2908"/>
    <w:rsid w:val="007C1B42"/>
    <w:rsid w:val="008316FA"/>
    <w:rsid w:val="00872367"/>
    <w:rsid w:val="00965E86"/>
    <w:rsid w:val="009E1833"/>
    <w:rsid w:val="00A60B5E"/>
    <w:rsid w:val="00A708A9"/>
    <w:rsid w:val="00AB78B8"/>
    <w:rsid w:val="00B42191"/>
    <w:rsid w:val="00BC451B"/>
    <w:rsid w:val="00C26CCA"/>
    <w:rsid w:val="00C34696"/>
    <w:rsid w:val="00C417AC"/>
    <w:rsid w:val="00D05650"/>
    <w:rsid w:val="00D93EA5"/>
    <w:rsid w:val="00DF66F7"/>
    <w:rsid w:val="00E0393A"/>
    <w:rsid w:val="00E06894"/>
    <w:rsid w:val="00F12525"/>
    <w:rsid w:val="00F838F0"/>
    <w:rsid w:val="00F963E1"/>
    <w:rsid w:val="00FD18B6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011A-8238-4291-98CC-EE4AF5C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F0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Ttulo1">
    <w:name w:val="heading 1"/>
    <w:basedOn w:val="Normal"/>
    <w:link w:val="Ttulo1Car"/>
    <w:uiPriority w:val="9"/>
    <w:qFormat/>
    <w:rsid w:val="00AB78B8"/>
    <w:pPr>
      <w:jc w:val="both"/>
      <w:outlineLvl w:val="0"/>
    </w:pPr>
    <w:rPr>
      <w:rFonts w:eastAsia="Times New Roman" w:cs="Times New Roman"/>
      <w:b/>
      <w:bCs/>
      <w:kern w:val="2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7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8B8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u w:val="single"/>
      <w:lang w:eastAsia="es-ES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78B8"/>
    <w:rPr>
      <w:rFonts w:asciiTheme="majorHAnsi" w:eastAsiaTheme="majorEastAsia" w:hAnsiTheme="majorHAnsi" w:cstheme="majorBidi"/>
      <w:color w:val="6D1D6A" w:themeColor="accent1" w:themeShade="BF"/>
      <w:kern w:val="28"/>
      <w:sz w:val="26"/>
      <w:szCs w:val="26"/>
      <w:lang w:eastAsia="es-ES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F8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4AA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Piedepgina">
    <w:name w:val="footer"/>
    <w:basedOn w:val="Normal"/>
    <w:link w:val="PiedepginaCar"/>
    <w:uiPriority w:val="99"/>
    <w:unhideWhenUsed/>
    <w:rsid w:val="009E1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833"/>
    <w:rPr>
      <w:rFonts w:ascii="Times New Roman" w:hAnsi="Times New Roman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224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14B"/>
    <w:rPr>
      <w:rFonts w:ascii="Times New Roman" w:hAnsi="Times New Roman"/>
      <w:color w:val="000000"/>
      <w:kern w:val="28"/>
      <w:sz w:val="20"/>
      <w:szCs w:val="20"/>
      <w:lang w:eastAsia="es-ES"/>
      <w14:ligatures w14:val="standard"/>
      <w14:cntxtAlts/>
    </w:rPr>
  </w:style>
  <w:style w:type="table" w:styleId="Tablaconcuadrcula">
    <w:name w:val="Table Grid"/>
    <w:basedOn w:val="Tablanormal"/>
    <w:uiPriority w:val="39"/>
    <w:rsid w:val="004C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FE4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a.org/es/eu/prensa-y-publicaciones/publicaciones/informes/contaminacion-por-cru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ceana.org/es/eu/prensa-y-publicaciones/publicaciones/informes/contaminacion-por-cruce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eana.org/es/eu/prensa-y-publicaciones/publicaciones/informes/contaminacion-por-cruceros" TargetMode="Externa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DA55-C90D-4AC5-961D-13A139E6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Rosa Miro Miro</dc:creator>
  <cp:keywords/>
  <dc:description/>
  <cp:lastModifiedBy>Sor Rosa Miro Miro</cp:lastModifiedBy>
  <cp:revision>22</cp:revision>
  <dcterms:created xsi:type="dcterms:W3CDTF">2017-02-03T09:37:00Z</dcterms:created>
  <dcterms:modified xsi:type="dcterms:W3CDTF">2017-02-10T10:11:00Z</dcterms:modified>
</cp:coreProperties>
</file>