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F0" w:rsidRDefault="00F838F0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  <w:r w:rsidRPr="00AB2C46">
        <w:rPr>
          <w:rFonts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8BC8" wp14:editId="234F5804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5419725" cy="1162050"/>
                <wp:effectExtent l="0" t="0" r="28575" b="19050"/>
                <wp:wrapNone/>
                <wp:docPr id="5" name="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620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6F7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Arial Rounded MT Bold" w:hAnsi="Arial Rounded MT Bold" w:cs="David"/>
                                <w:sz w:val="26"/>
                                <w:szCs w:val="26"/>
                              </w:rPr>
                            </w:pPr>
                          </w:p>
                          <w:p w:rsidR="00DF66F7" w:rsidRPr="006A20FA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 w:cs="David"/>
                                <w:b/>
                                <w:sz w:val="28"/>
                                <w:szCs w:val="28"/>
                              </w:rPr>
                            </w:pPr>
                            <w:r w:rsidRPr="006A20FA">
                              <w:rPr>
                                <w:rFonts w:ascii="Footlight MT Light" w:hAnsi="Footlight MT Light" w:cs="David"/>
                                <w:b/>
                                <w:sz w:val="28"/>
                                <w:szCs w:val="28"/>
                              </w:rPr>
                              <w:t>Carta Encíclica Laudato Si</w:t>
                            </w:r>
                          </w:p>
                          <w:p w:rsidR="00DF66F7" w:rsidRDefault="00DF66F7" w:rsidP="00F838F0">
                            <w:pPr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</w:pPr>
                            <w:r w:rsidRPr="006A20FA"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>Sobre el cuidado de la casa común</w:t>
                            </w:r>
                          </w:p>
                          <w:p w:rsidR="00E0393A" w:rsidRPr="003A62EA" w:rsidRDefault="005B6FCD" w:rsidP="003A62EA">
                            <w:pPr>
                              <w:pStyle w:val="Prrafodelista"/>
                              <w:shd w:val="clear" w:color="auto" w:fill="FFFFFF" w:themeFill="background1"/>
                              <w:tabs>
                                <w:tab w:val="left" w:pos="1853"/>
                                <w:tab w:val="center" w:pos="4252"/>
                                <w:tab w:val="center" w:pos="4873"/>
                                <w:tab w:val="right" w:pos="8504"/>
                              </w:tabs>
                              <w:jc w:val="center"/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</w:pPr>
                            <w:r w:rsidRPr="003A62EA"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>Una ecología integral</w:t>
                            </w:r>
                            <w:r w:rsidR="00E0393A" w:rsidRPr="003A62EA"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E33CA8">
                              <w:rPr>
                                <w:rFonts w:ascii="Footlight MT Light" w:hAnsi="Footlight MT Light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DF66F7" w:rsidRPr="0047784E" w:rsidRDefault="00DF66F7" w:rsidP="00F838F0">
                            <w:pPr>
                              <w:jc w:val="center"/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8B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34.5pt;margin-top:0;width:42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" fillcolor="white [3212]" strokecolor="#481346 [1604]" strokeweight="1.5pt">
                <v:stroke linestyle="thickThin"/>
                <v:textbox>
                  <w:txbxContent>
                    <w:p w:rsidR="00DF66F7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Arial Rounded MT Bold" w:hAnsi="Arial Rounded MT Bold" w:cs="David"/>
                          <w:sz w:val="26"/>
                          <w:szCs w:val="26"/>
                        </w:rPr>
                      </w:pPr>
                    </w:p>
                    <w:p w:rsidR="00DF66F7" w:rsidRPr="006A20FA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 w:cs="David"/>
                          <w:b/>
                          <w:sz w:val="28"/>
                          <w:szCs w:val="28"/>
                        </w:rPr>
                      </w:pPr>
                      <w:r w:rsidRPr="006A20FA">
                        <w:rPr>
                          <w:rFonts w:ascii="Footlight MT Light" w:hAnsi="Footlight MT Light" w:cs="David"/>
                          <w:b/>
                          <w:sz w:val="28"/>
                          <w:szCs w:val="28"/>
                        </w:rPr>
                        <w:t>Carta Encíclica Laudato Si</w:t>
                      </w:r>
                    </w:p>
                    <w:p w:rsidR="00DF66F7" w:rsidRDefault="00DF66F7" w:rsidP="00F838F0">
                      <w:pPr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/>
                          <w:sz w:val="36"/>
                          <w:szCs w:val="36"/>
                        </w:rPr>
                      </w:pPr>
                      <w:r w:rsidRPr="006A20FA"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>Sobre el cuidado de la casa común</w:t>
                      </w:r>
                    </w:p>
                    <w:p w:rsidR="00E0393A" w:rsidRPr="003A62EA" w:rsidRDefault="005B6FCD" w:rsidP="003A62EA">
                      <w:pPr>
                        <w:pStyle w:val="Prrafodelista"/>
                        <w:shd w:val="clear" w:color="auto" w:fill="FFFFFF" w:themeFill="background1"/>
                        <w:tabs>
                          <w:tab w:val="left" w:pos="1853"/>
                          <w:tab w:val="center" w:pos="4252"/>
                          <w:tab w:val="center" w:pos="4873"/>
                          <w:tab w:val="right" w:pos="8504"/>
                        </w:tabs>
                        <w:jc w:val="center"/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</w:pPr>
                      <w:r w:rsidRPr="003A62EA"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>Una ecología integral</w:t>
                      </w:r>
                      <w:r w:rsidR="00E0393A" w:rsidRPr="003A62EA"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E33CA8">
                        <w:rPr>
                          <w:rFonts w:ascii="Footlight MT Light" w:hAnsi="Footlight MT Light"/>
                          <w:i/>
                          <w:sz w:val="28"/>
                          <w:szCs w:val="28"/>
                        </w:rPr>
                        <w:t>4</w:t>
                      </w:r>
                    </w:p>
                    <w:p w:rsidR="00DF66F7" w:rsidRPr="0047784E" w:rsidRDefault="00DF66F7" w:rsidP="00F838F0">
                      <w:pPr>
                        <w:jc w:val="center"/>
                        <w:rPr>
                          <w:rFonts w:ascii="Footlight MT Light" w:hAnsi="Footlight MT Ligh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833" w:rsidRDefault="009E1833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</w:p>
    <w:p w:rsidR="009E1833" w:rsidRDefault="009E1833" w:rsidP="009E1833">
      <w:pPr>
        <w:tabs>
          <w:tab w:val="left" w:pos="3744"/>
          <w:tab w:val="left" w:pos="7245"/>
        </w:tabs>
        <w:rPr>
          <w:rFonts w:ascii="Arial" w:eastAsia="Arial" w:hAnsi="Arial" w:cs="Arial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2C0D02" w:rsidRDefault="002C0D02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E0393A" w:rsidRDefault="00E0393A" w:rsidP="00F838F0">
      <w:pPr>
        <w:spacing w:after="3" w:line="243" w:lineRule="auto"/>
        <w:ind w:left="10" w:right="66" w:hanging="10"/>
        <w:jc w:val="both"/>
        <w:rPr>
          <w:rFonts w:ascii="Footlight MT Light" w:eastAsia="Arial" w:hAnsi="Footlight MT Light" w:cs="Times New Roman"/>
          <w:sz w:val="36"/>
          <w:szCs w:val="36"/>
        </w:rPr>
      </w:pPr>
    </w:p>
    <w:p w:rsidR="00F838F0" w:rsidRPr="003A62EA" w:rsidRDefault="00C42A7F" w:rsidP="003A62EA">
      <w:pPr>
        <w:pStyle w:val="Prrafodelista"/>
        <w:numPr>
          <w:ilvl w:val="0"/>
          <w:numId w:val="8"/>
        </w:numPr>
        <w:spacing w:after="3" w:line="243" w:lineRule="auto"/>
        <w:ind w:left="426" w:right="66" w:hanging="426"/>
        <w:jc w:val="both"/>
        <w:rPr>
          <w:rFonts w:ascii="Footlight MT Light" w:eastAsia="Arial" w:hAnsi="Footlight MT Light" w:cs="Times New Roman"/>
          <w:sz w:val="32"/>
          <w:szCs w:val="32"/>
        </w:rPr>
      </w:pPr>
      <w:r>
        <w:rPr>
          <w:rFonts w:ascii="Footlight MT Light" w:eastAsia="Arial" w:hAnsi="Footlight MT Light" w:cs="Times New Roman"/>
          <w:sz w:val="32"/>
          <w:szCs w:val="32"/>
        </w:rPr>
        <w:t>Una m</w:t>
      </w:r>
      <w:r w:rsidR="00F838F0" w:rsidRPr="003A62EA">
        <w:rPr>
          <w:rFonts w:ascii="Footlight MT Light" w:eastAsia="Arial" w:hAnsi="Footlight MT Light" w:cs="Times New Roman"/>
          <w:sz w:val="32"/>
          <w:szCs w:val="32"/>
        </w:rPr>
        <w:t>irada a la realidad</w:t>
      </w:r>
    </w:p>
    <w:p w:rsidR="00F838F0" w:rsidRDefault="00F838F0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5B6FCD" w:rsidRPr="005B6FCD" w:rsidRDefault="005B6FCD" w:rsidP="00040D0F">
      <w:pPr>
        <w:spacing w:after="3" w:line="243" w:lineRule="auto"/>
        <w:ind w:left="284" w:right="66"/>
        <w:jc w:val="both"/>
        <w:rPr>
          <w:rFonts w:cs="Times New Roman"/>
          <w:sz w:val="24"/>
          <w:szCs w:val="24"/>
        </w:rPr>
      </w:pPr>
      <w:r w:rsidRPr="005B6FCD">
        <w:rPr>
          <w:rFonts w:eastAsia="Arial" w:cs="Times New Roman"/>
          <w:sz w:val="24"/>
          <w:szCs w:val="24"/>
        </w:rPr>
        <w:t xml:space="preserve">La </w:t>
      </w:r>
      <w:r w:rsidRPr="003A62EA">
        <w:rPr>
          <w:rFonts w:eastAsia="Arial" w:cs="Times New Roman"/>
          <w:sz w:val="24"/>
          <w:szCs w:val="24"/>
        </w:rPr>
        <w:t>deuda ecológica</w:t>
      </w:r>
      <w:r w:rsidRPr="005B6FCD">
        <w:rPr>
          <w:rFonts w:eastAsia="Arial" w:cs="Times New Roman"/>
          <w:sz w:val="24"/>
          <w:szCs w:val="24"/>
        </w:rPr>
        <w:t xml:space="preserve"> es la obligación y responsabilidad que tienen los países industrializados del Norte con los países del Tercer Mundo por el saqueo y usufructo de sus bienes naturales como petróleo, minerales, bosques, biodiversidad, conocimientos, bienes marinos y por el uso ilegítimo de la atmósfera y los océanos. </w:t>
      </w:r>
    </w:p>
    <w:p w:rsidR="005B6FCD" w:rsidRPr="005B6FCD" w:rsidRDefault="005B6FCD" w:rsidP="00040D0F">
      <w:pPr>
        <w:ind w:left="284" w:right="52"/>
        <w:jc w:val="both"/>
        <w:rPr>
          <w:rFonts w:cs="Times New Roman"/>
          <w:sz w:val="24"/>
          <w:szCs w:val="24"/>
        </w:rPr>
      </w:pPr>
      <w:r w:rsidRPr="005B6FCD">
        <w:rPr>
          <w:rFonts w:eastAsia="Arial" w:cs="Times New Roman"/>
          <w:sz w:val="24"/>
          <w:szCs w:val="24"/>
        </w:rPr>
        <w:t xml:space="preserve">España </w:t>
      </w:r>
      <w:r w:rsidRPr="005B6FCD">
        <w:rPr>
          <w:rFonts w:eastAsia="Arial" w:cs="Times New Roman"/>
          <w:color w:val="222222"/>
          <w:sz w:val="24"/>
          <w:szCs w:val="24"/>
        </w:rPr>
        <w:t xml:space="preserve">importa al año unos 6 millones de toneladas de soja para engordar los pollos, cerdos y terneros que comemos, y que se produce en países del sur con unas graves consecuencias ambientales y sociales (pérdida de biodiversidad y de alimentos para la población local, </w:t>
      </w:r>
    </w:p>
    <w:p w:rsidR="005B6FCD" w:rsidRDefault="005B6FCD" w:rsidP="00040D0F">
      <w:pPr>
        <w:spacing w:after="118"/>
        <w:ind w:left="284" w:right="52"/>
        <w:jc w:val="both"/>
        <w:rPr>
          <w:rFonts w:eastAsia="Arial" w:cs="Times New Roman"/>
          <w:sz w:val="24"/>
          <w:szCs w:val="24"/>
        </w:rPr>
      </w:pPr>
      <w:r w:rsidRPr="005B6FCD">
        <w:rPr>
          <w:rFonts w:eastAsia="Arial" w:cs="Times New Roman"/>
          <w:color w:val="222222"/>
          <w:sz w:val="24"/>
          <w:szCs w:val="24"/>
        </w:rPr>
        <w:t>deforestación para el cultivo, explotación laboral en los trabajadores rurales, problemas de salud por el uso de agrotóxicos...).</w:t>
      </w:r>
      <w:r w:rsidRPr="005B6FCD">
        <w:rPr>
          <w:rFonts w:eastAsia="Arial" w:cs="Times New Roman"/>
          <w:sz w:val="24"/>
          <w:szCs w:val="24"/>
        </w:rPr>
        <w:t xml:space="preserve"> </w:t>
      </w:r>
    </w:p>
    <w:p w:rsidR="003A62EA" w:rsidRDefault="003A62EA" w:rsidP="005B6FCD">
      <w:pPr>
        <w:spacing w:after="118"/>
        <w:ind w:left="-5" w:right="52" w:hanging="10"/>
        <w:jc w:val="both"/>
        <w:rPr>
          <w:rFonts w:eastAsia="Arial" w:cs="Times New Roman"/>
          <w:sz w:val="24"/>
          <w:szCs w:val="24"/>
        </w:rPr>
      </w:pPr>
    </w:p>
    <w:p w:rsidR="003A62EA" w:rsidRPr="003A62EA" w:rsidRDefault="003A62EA" w:rsidP="003A62EA">
      <w:pPr>
        <w:spacing w:after="58" w:line="248" w:lineRule="auto"/>
        <w:ind w:right="16"/>
        <w:jc w:val="both"/>
        <w:rPr>
          <w:rFonts w:ascii="Footlight MT Light" w:hAnsi="Footlight MT Light" w:cs="Times New Roman"/>
          <w:sz w:val="24"/>
          <w:szCs w:val="24"/>
        </w:rPr>
      </w:pPr>
      <w:r w:rsidRPr="003A62EA">
        <w:rPr>
          <w:rFonts w:ascii="Footlight MT Light" w:eastAsia="Arial" w:hAnsi="Footlight MT Light" w:cs="Times New Roman"/>
          <w:sz w:val="32"/>
          <w:szCs w:val="32"/>
        </w:rPr>
        <w:t xml:space="preserve">2. Sinopsis </w:t>
      </w:r>
      <w:r w:rsidRPr="003A62EA">
        <w:rPr>
          <w:rFonts w:ascii="Footlight MT Light" w:hAnsi="Footlight MT Light" w:cs="Times New Roman"/>
          <w:sz w:val="24"/>
          <w:szCs w:val="24"/>
        </w:rPr>
        <w:t>(Capítulo IV, 137-162)</w:t>
      </w:r>
    </w:p>
    <w:p w:rsidR="003A62EA" w:rsidRPr="004F7EB4" w:rsidRDefault="003A62EA" w:rsidP="00040D0F">
      <w:pPr>
        <w:spacing w:before="225" w:after="225"/>
        <w:ind w:left="284"/>
        <w:jc w:val="both"/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</w:pPr>
      <w:r w:rsidRPr="004F7EB4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 xml:space="preserve">Partiendo del hecho que todo está íntimamente relacionado, y que los problemas actuales requieren una mirada que tenga en cuenta todos los aspectos de la crisis mundial, el Papa Francisco propone, en el </w:t>
      </w:r>
      <w:r w:rsidRPr="00E303F8">
        <w:rPr>
          <w:rFonts w:eastAsia="Times New Roman" w:cs="Times New Roman"/>
          <w:bCs/>
          <w:i/>
          <w:color w:val="474747"/>
          <w:kern w:val="0"/>
          <w:sz w:val="24"/>
          <w:szCs w:val="24"/>
          <w14:ligatures w14:val="none"/>
          <w14:cntxtAlts w14:val="0"/>
        </w:rPr>
        <w:t>cuarto capítulo</w:t>
      </w:r>
      <w:r w:rsidRPr="004F7EB4">
        <w:rPr>
          <w:rFonts w:eastAsia="Times New Roman" w:cs="Times New Roman"/>
          <w:color w:val="424848"/>
          <w:kern w:val="0"/>
          <w:sz w:val="24"/>
          <w:szCs w:val="24"/>
          <w14:ligatures w14:val="none"/>
          <w14:cntxtAlts w14:val="0"/>
        </w:rPr>
        <w:t>, «los distintos aspectos de una ecología integral, que incorpore claramente las dimensiones humanas y sociales» (LS 137). Hablar del medio ambiente indica una relación entre la naturaleza y la comunidad humana que la habita. «El análisis de los problemas ambientales es inseparable del análisis de los contextos humanos, familiares, laborales, urbanos, y de la relación de cada persona consigo misma, que genera un determinado modo de relacionarse con los demás y con el ambiente» (LS 141). Por este motivo la ecología integral incluye también aspectos que influyen en la vida social, como la economía, la política, la cultura.</w:t>
      </w:r>
    </w:p>
    <w:p w:rsidR="00E0393A" w:rsidRDefault="00E0393A" w:rsidP="00F838F0">
      <w:pPr>
        <w:spacing w:after="3" w:line="243" w:lineRule="auto"/>
        <w:ind w:left="10" w:right="66" w:hanging="10"/>
        <w:jc w:val="both"/>
        <w:rPr>
          <w:rFonts w:eastAsia="Arial" w:cs="Times New Roman"/>
          <w:sz w:val="24"/>
          <w:szCs w:val="24"/>
        </w:rPr>
      </w:pPr>
    </w:p>
    <w:p w:rsidR="003A62EA" w:rsidRPr="003A62EA" w:rsidRDefault="00E33CA8" w:rsidP="00040D0F">
      <w:pPr>
        <w:pStyle w:val="Prrafodelista"/>
        <w:numPr>
          <w:ilvl w:val="0"/>
          <w:numId w:val="10"/>
        </w:numPr>
        <w:spacing w:after="51" w:line="250" w:lineRule="auto"/>
        <w:ind w:left="284" w:right="59" w:hanging="284"/>
        <w:jc w:val="both"/>
        <w:rPr>
          <w:rFonts w:cs="Times New Roman"/>
          <w:sz w:val="32"/>
          <w:szCs w:val="32"/>
        </w:rPr>
      </w:pPr>
      <w:r>
        <w:rPr>
          <w:rFonts w:ascii="Footlight MT Light" w:eastAsia="Cambria" w:hAnsi="Footlight MT Light" w:cs="Cambria"/>
          <w:sz w:val="32"/>
          <w:szCs w:val="32"/>
        </w:rPr>
        <w:t xml:space="preserve">Reflexión sobre </w:t>
      </w:r>
      <w:r w:rsidR="003A62EA">
        <w:rPr>
          <w:rFonts w:ascii="Footlight MT Light" w:hAnsi="Footlight MT Light"/>
          <w:sz w:val="32"/>
          <w:szCs w:val="32"/>
        </w:rPr>
        <w:t>algunos</w:t>
      </w:r>
      <w:r w:rsidR="005B6FCD" w:rsidRPr="003A62EA">
        <w:rPr>
          <w:rFonts w:ascii="Footlight MT Light" w:hAnsi="Footlight MT Light"/>
          <w:sz w:val="32"/>
          <w:szCs w:val="32"/>
        </w:rPr>
        <w:t xml:space="preserve"> </w:t>
      </w:r>
      <w:r w:rsidR="00F838F0" w:rsidRPr="003A62EA">
        <w:rPr>
          <w:rFonts w:ascii="Footlight MT Light" w:hAnsi="Footlight MT Light"/>
          <w:sz w:val="32"/>
          <w:szCs w:val="32"/>
        </w:rPr>
        <w:t xml:space="preserve"> texto</w:t>
      </w:r>
      <w:r w:rsidR="003A62EA">
        <w:rPr>
          <w:rFonts w:ascii="Footlight MT Light" w:hAnsi="Footlight MT Light"/>
          <w:sz w:val="32"/>
          <w:szCs w:val="32"/>
        </w:rPr>
        <w:t>s</w:t>
      </w:r>
    </w:p>
    <w:p w:rsidR="003A62EA" w:rsidRDefault="003A62EA" w:rsidP="003A62EA">
      <w:pPr>
        <w:spacing w:after="51" w:line="250" w:lineRule="auto"/>
        <w:ind w:right="59"/>
        <w:jc w:val="both"/>
        <w:rPr>
          <w:rFonts w:eastAsia="Arial" w:cs="Times New Roman"/>
          <w:i/>
          <w:sz w:val="24"/>
          <w:szCs w:val="24"/>
        </w:rPr>
      </w:pPr>
    </w:p>
    <w:p w:rsidR="005B6FCD" w:rsidRPr="003A62EA" w:rsidRDefault="005B6FCD" w:rsidP="00040D0F">
      <w:pPr>
        <w:pStyle w:val="Prrafodelista"/>
        <w:numPr>
          <w:ilvl w:val="0"/>
          <w:numId w:val="12"/>
        </w:numPr>
        <w:spacing w:after="51" w:line="250" w:lineRule="auto"/>
        <w:ind w:left="709" w:right="59" w:hanging="283"/>
        <w:jc w:val="both"/>
        <w:rPr>
          <w:rFonts w:cs="Times New Roman"/>
          <w:sz w:val="24"/>
          <w:szCs w:val="24"/>
        </w:rPr>
      </w:pPr>
      <w:r w:rsidRPr="003A62EA">
        <w:rPr>
          <w:rFonts w:eastAsia="Arial" w:cs="Times New Roman"/>
          <w:i/>
          <w:sz w:val="24"/>
          <w:szCs w:val="24"/>
        </w:rPr>
        <w:t xml:space="preserve">“Estamos incluidos en la naturaleza, somos parte de ella y estamos interpenetrados… No hay dos crisis separadas, una ambiental y otra social, sino una sola y compleja crisis socio-ambiental”. </w:t>
      </w:r>
      <w:r w:rsidR="003A62EA" w:rsidRPr="003A62EA">
        <w:rPr>
          <w:rFonts w:eastAsia="Arial" w:cs="Times New Roman"/>
          <w:i/>
          <w:sz w:val="24"/>
          <w:szCs w:val="24"/>
        </w:rPr>
        <w:t>(LS 139)</w:t>
      </w:r>
    </w:p>
    <w:p w:rsidR="005B6FCD" w:rsidRPr="003A62EA" w:rsidRDefault="005B6FCD" w:rsidP="00040D0F">
      <w:pPr>
        <w:pStyle w:val="Prrafodelista"/>
        <w:numPr>
          <w:ilvl w:val="0"/>
          <w:numId w:val="12"/>
        </w:numPr>
        <w:spacing w:line="258" w:lineRule="auto"/>
        <w:ind w:left="709" w:hanging="283"/>
        <w:rPr>
          <w:rFonts w:cs="Times New Roman"/>
          <w:sz w:val="24"/>
          <w:szCs w:val="24"/>
        </w:rPr>
      </w:pPr>
      <w:r w:rsidRPr="003A62EA">
        <w:rPr>
          <w:rFonts w:eastAsia="Arial" w:cs="Times New Roman"/>
          <w:i/>
          <w:sz w:val="24"/>
          <w:szCs w:val="24"/>
        </w:rPr>
        <w:t xml:space="preserve">“La desaparición de una cultura puede ser tanto o más grave que la desaparición de una especie animal o vegetal. La imposición de un estilo hegemónico de vida ligado a un modo de producción puede ser tan dañina como la alteración de los ecosistemas”. </w:t>
      </w:r>
      <w:r w:rsidR="003A62EA" w:rsidRPr="003A62EA">
        <w:rPr>
          <w:rFonts w:eastAsia="Arial" w:cs="Times New Roman"/>
          <w:i/>
          <w:sz w:val="24"/>
          <w:szCs w:val="24"/>
        </w:rPr>
        <w:t>(LS 145)</w:t>
      </w:r>
    </w:p>
    <w:p w:rsidR="005B6FCD" w:rsidRPr="003A62EA" w:rsidRDefault="005B6FCD" w:rsidP="00040D0F">
      <w:pPr>
        <w:pStyle w:val="Prrafodelista"/>
        <w:numPr>
          <w:ilvl w:val="0"/>
          <w:numId w:val="12"/>
        </w:numPr>
        <w:spacing w:after="51" w:line="250" w:lineRule="auto"/>
        <w:ind w:left="709" w:right="59" w:hanging="283"/>
        <w:jc w:val="both"/>
        <w:rPr>
          <w:rFonts w:cs="Times New Roman"/>
          <w:sz w:val="24"/>
          <w:szCs w:val="24"/>
        </w:rPr>
      </w:pPr>
      <w:r w:rsidRPr="003A62EA">
        <w:rPr>
          <w:rFonts w:eastAsia="Arial" w:cs="Times New Roman"/>
          <w:i/>
          <w:sz w:val="24"/>
          <w:szCs w:val="24"/>
        </w:rPr>
        <w:t>“La vida social positiva y benéfica de los habitantes derrama luz sobre un ambiente aparentemente desfavorable. A veces es encomiable la ecología humana que pueden desarrollar los pobres en medio de tantas limitaciones”</w:t>
      </w:r>
      <w:r w:rsidR="003A62EA" w:rsidRPr="003A62EA">
        <w:rPr>
          <w:rFonts w:eastAsia="Arial" w:cs="Times New Roman"/>
          <w:i/>
          <w:sz w:val="24"/>
          <w:szCs w:val="24"/>
        </w:rPr>
        <w:t>(</w:t>
      </w:r>
      <w:r w:rsidRPr="003A62EA">
        <w:rPr>
          <w:rFonts w:eastAsia="Arial" w:cs="Times New Roman"/>
          <w:i/>
          <w:sz w:val="24"/>
          <w:szCs w:val="24"/>
        </w:rPr>
        <w:t xml:space="preserve"> </w:t>
      </w:r>
      <w:r w:rsidR="003A62EA" w:rsidRPr="003A62EA">
        <w:rPr>
          <w:rFonts w:eastAsia="Arial" w:cs="Times New Roman"/>
          <w:i/>
          <w:sz w:val="24"/>
          <w:szCs w:val="24"/>
        </w:rPr>
        <w:t>LS 148)</w:t>
      </w:r>
    </w:p>
    <w:p w:rsidR="005B6FCD" w:rsidRPr="003A62EA" w:rsidRDefault="005B6FCD" w:rsidP="00040D0F">
      <w:pPr>
        <w:pStyle w:val="Prrafodelista"/>
        <w:numPr>
          <w:ilvl w:val="0"/>
          <w:numId w:val="12"/>
        </w:numPr>
        <w:spacing w:line="250" w:lineRule="auto"/>
        <w:ind w:left="709" w:right="59" w:hanging="283"/>
        <w:jc w:val="both"/>
        <w:rPr>
          <w:rFonts w:cs="Times New Roman"/>
          <w:sz w:val="24"/>
          <w:szCs w:val="24"/>
        </w:rPr>
      </w:pPr>
      <w:r w:rsidRPr="003A62EA">
        <w:rPr>
          <w:rFonts w:eastAsia="Arial" w:cs="Times New Roman"/>
          <w:i/>
          <w:sz w:val="24"/>
          <w:szCs w:val="24"/>
        </w:rPr>
        <w:t xml:space="preserve">“La noción de bien común incorpora también a las generaciones futuras… El ambiente se sitúa en la lógica de la recepción. Es un préstamo que cada generación recibe y debe transmitir a la generación siguiente.” </w:t>
      </w:r>
      <w:r w:rsidR="003A62EA">
        <w:rPr>
          <w:rFonts w:eastAsia="Arial" w:cs="Times New Roman"/>
          <w:i/>
          <w:sz w:val="24"/>
          <w:szCs w:val="24"/>
        </w:rPr>
        <w:t>(LS 159)</w:t>
      </w:r>
    </w:p>
    <w:p w:rsidR="003132C6" w:rsidRPr="003A62EA" w:rsidRDefault="003A62EA" w:rsidP="003A62EA">
      <w:pPr>
        <w:pStyle w:val="Prrafodelista"/>
        <w:numPr>
          <w:ilvl w:val="0"/>
          <w:numId w:val="10"/>
        </w:numPr>
        <w:rPr>
          <w:rFonts w:ascii="Footlight MT Light" w:hAnsi="Footlight MT Light" w:cs="Times New Roman"/>
          <w:color w:val="auto"/>
          <w:sz w:val="32"/>
          <w:szCs w:val="32"/>
        </w:rPr>
      </w:pPr>
      <w:r w:rsidRPr="003A62EA">
        <w:rPr>
          <w:rFonts w:ascii="Footlight MT Light" w:hAnsi="Footlight MT Light" w:cs="Times New Roman"/>
          <w:color w:val="auto"/>
          <w:sz w:val="32"/>
          <w:szCs w:val="32"/>
        </w:rPr>
        <w:lastRenderedPageBreak/>
        <w:t>Tiempo para c</w:t>
      </w:r>
      <w:r w:rsidR="003132C6" w:rsidRPr="003A62EA">
        <w:rPr>
          <w:rFonts w:ascii="Footlight MT Light" w:hAnsi="Footlight MT Light" w:cs="Times New Roman"/>
          <w:color w:val="auto"/>
          <w:sz w:val="32"/>
          <w:szCs w:val="32"/>
        </w:rPr>
        <w:t>omparti</w:t>
      </w:r>
      <w:r w:rsidRPr="003A62EA">
        <w:rPr>
          <w:rFonts w:ascii="Footlight MT Light" w:hAnsi="Footlight MT Light" w:cs="Times New Roman"/>
          <w:color w:val="auto"/>
          <w:sz w:val="32"/>
          <w:szCs w:val="32"/>
        </w:rPr>
        <w:t xml:space="preserve">r </w:t>
      </w:r>
      <w:r w:rsidR="003132C6" w:rsidRPr="003A62EA">
        <w:rPr>
          <w:rFonts w:ascii="Footlight MT Light" w:hAnsi="Footlight MT Light" w:cs="Times New Roman"/>
          <w:color w:val="auto"/>
          <w:sz w:val="32"/>
          <w:szCs w:val="32"/>
        </w:rPr>
        <w:t xml:space="preserve"> experiencias y esperanzas</w:t>
      </w:r>
    </w:p>
    <w:p w:rsidR="005B6FCD" w:rsidRDefault="005B6FCD" w:rsidP="005B6FCD">
      <w:pPr>
        <w:ind w:left="426"/>
        <w:rPr>
          <w:rFonts w:eastAsia="Arial" w:cs="Times New Roman"/>
          <w:sz w:val="24"/>
          <w:szCs w:val="24"/>
        </w:rPr>
      </w:pPr>
    </w:p>
    <w:p w:rsidR="002C0D02" w:rsidRDefault="005B6FCD" w:rsidP="005B6FCD">
      <w:pPr>
        <w:ind w:left="426"/>
        <w:rPr>
          <w:rFonts w:eastAsia="Arial" w:cs="Times New Roman"/>
          <w:sz w:val="24"/>
          <w:szCs w:val="24"/>
        </w:rPr>
      </w:pPr>
      <w:r w:rsidRPr="005B6FCD">
        <w:rPr>
          <w:rFonts w:eastAsia="Arial" w:cs="Times New Roman"/>
          <w:sz w:val="24"/>
          <w:szCs w:val="24"/>
        </w:rPr>
        <w:t>17 estudiantes de Ingeniería de la Universidad Católica de Chile estuvieron un mes en Tanzania construyendo un orfanato, enseñando inglés a los niños y conociendo la realidad de un país con alto porcentaje de pobreza. El grupo donó 6 escritorios y 12 sillas para que los de secundaria puedan utilizar mobiliario de acuerdo a su tamaño</w:t>
      </w:r>
    </w:p>
    <w:p w:rsidR="005B6FCD" w:rsidRDefault="005B6FCD" w:rsidP="005B6FCD">
      <w:pPr>
        <w:ind w:left="426"/>
        <w:rPr>
          <w:rFonts w:eastAsia="Arial" w:cs="Times New Roman"/>
          <w:sz w:val="24"/>
          <w:szCs w:val="24"/>
        </w:rPr>
      </w:pPr>
    </w:p>
    <w:p w:rsidR="005B6FCD" w:rsidRPr="00155694" w:rsidRDefault="005B6FCD" w:rsidP="00040D0F">
      <w:pPr>
        <w:pStyle w:val="Prrafodelista"/>
        <w:numPr>
          <w:ilvl w:val="0"/>
          <w:numId w:val="13"/>
        </w:numPr>
        <w:ind w:left="1134" w:hanging="283"/>
        <w:rPr>
          <w:rFonts w:eastAsia="Cambria" w:cs="Times New Roman"/>
          <w:i/>
          <w:sz w:val="24"/>
          <w:szCs w:val="24"/>
        </w:rPr>
      </w:pPr>
      <w:r w:rsidRPr="00155694">
        <w:rPr>
          <w:rFonts w:eastAsia="Cambria" w:cs="Times New Roman"/>
          <w:i/>
          <w:sz w:val="24"/>
          <w:szCs w:val="24"/>
        </w:rPr>
        <w:t>Nos falla la “ecología humana”, las relaciones entre las personas, y la convivencia con nuestro medio ambiente. Si nos comparamos con épocas pasadas, ¿en qué hemos retrocedido o perdido?</w:t>
      </w:r>
    </w:p>
    <w:p w:rsidR="005B6FCD" w:rsidRPr="00155694" w:rsidRDefault="005B6FCD" w:rsidP="00040D0F">
      <w:pPr>
        <w:pStyle w:val="Prrafodelista"/>
        <w:numPr>
          <w:ilvl w:val="0"/>
          <w:numId w:val="13"/>
        </w:numPr>
        <w:ind w:left="1134" w:hanging="283"/>
        <w:rPr>
          <w:rFonts w:cs="Times New Roman"/>
          <w:sz w:val="24"/>
          <w:szCs w:val="24"/>
        </w:rPr>
      </w:pPr>
      <w:r w:rsidRPr="00155694">
        <w:rPr>
          <w:rFonts w:eastAsia="Cambria" w:cs="Times New Roman"/>
          <w:i/>
          <w:sz w:val="24"/>
          <w:szCs w:val="24"/>
        </w:rPr>
        <w:t xml:space="preserve">Enumeramos algunos rasgos de una auténtica “ecología humana”…   Destacad entre todos algunos valores “ecológicos” de esta experiencia.  </w:t>
      </w:r>
    </w:p>
    <w:p w:rsidR="003A62EA" w:rsidRPr="00155694" w:rsidRDefault="005B6FCD" w:rsidP="00040D0F">
      <w:pPr>
        <w:pStyle w:val="Prrafodelista"/>
        <w:numPr>
          <w:ilvl w:val="0"/>
          <w:numId w:val="13"/>
        </w:numPr>
        <w:ind w:left="1134" w:hanging="283"/>
        <w:rPr>
          <w:rFonts w:ascii="Cambria" w:eastAsia="Cambria" w:hAnsi="Cambria" w:cs="Cambria"/>
          <w:i/>
          <w:sz w:val="24"/>
        </w:rPr>
      </w:pPr>
      <w:r w:rsidRPr="00155694">
        <w:rPr>
          <w:rFonts w:eastAsia="Cambria" w:cs="Times New Roman"/>
          <w:i/>
          <w:sz w:val="24"/>
          <w:szCs w:val="24"/>
        </w:rPr>
        <w:t>¿Qué tendríamos que cambiar para caminar hacia una “ecología integral”?</w:t>
      </w:r>
      <w:r w:rsidRPr="00155694">
        <w:rPr>
          <w:rFonts w:ascii="Cambria" w:eastAsia="Cambria" w:hAnsi="Cambria" w:cs="Cambria"/>
          <w:i/>
          <w:sz w:val="24"/>
        </w:rPr>
        <w:t xml:space="preserve"> </w:t>
      </w:r>
    </w:p>
    <w:p w:rsidR="003A62EA" w:rsidRDefault="003A62EA" w:rsidP="00040D0F">
      <w:pPr>
        <w:ind w:left="1134" w:hanging="283"/>
        <w:rPr>
          <w:rFonts w:ascii="Cambria" w:eastAsia="Cambria" w:hAnsi="Cambria" w:cs="Cambria"/>
          <w:i/>
          <w:sz w:val="24"/>
        </w:rPr>
      </w:pPr>
    </w:p>
    <w:p w:rsidR="005B6FCD" w:rsidRDefault="005B6FCD" w:rsidP="005B6FCD">
      <w:pPr>
        <w:ind w:left="426"/>
        <w:rPr>
          <w:rFonts w:eastAsia="Arial" w:cs="Times New Roman"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ab/>
      </w:r>
    </w:p>
    <w:p w:rsidR="003A62EA" w:rsidRPr="003A62EA" w:rsidRDefault="003A62EA" w:rsidP="003A62EA">
      <w:pPr>
        <w:pStyle w:val="Ttulo2"/>
        <w:numPr>
          <w:ilvl w:val="0"/>
          <w:numId w:val="10"/>
        </w:numPr>
        <w:spacing w:after="435"/>
        <w:rPr>
          <w:rFonts w:ascii="Footlight MT Light" w:hAnsi="Footlight MT Light"/>
          <w:color w:val="auto"/>
          <w:sz w:val="32"/>
          <w:szCs w:val="32"/>
        </w:rPr>
      </w:pPr>
      <w:r w:rsidRPr="003A62EA">
        <w:rPr>
          <w:rFonts w:ascii="Footlight MT Light" w:hAnsi="Footlight MT Light"/>
          <w:color w:val="auto"/>
          <w:sz w:val="32"/>
          <w:szCs w:val="32"/>
        </w:rPr>
        <w:t xml:space="preserve">Palabra  y oración </w:t>
      </w:r>
    </w:p>
    <w:p w:rsidR="003A62EA" w:rsidRPr="003A62EA" w:rsidRDefault="003A62EA" w:rsidP="003A62EA">
      <w:pPr>
        <w:spacing w:after="51"/>
        <w:ind w:left="284" w:right="59" w:hanging="10"/>
        <w:jc w:val="both"/>
        <w:rPr>
          <w:rFonts w:cs="Times New Roman"/>
          <w:i/>
          <w:sz w:val="24"/>
          <w:szCs w:val="24"/>
        </w:rPr>
      </w:pPr>
      <w:r w:rsidRPr="003A62EA">
        <w:rPr>
          <w:rFonts w:eastAsia="Arial" w:cs="Times New Roman"/>
          <w:i/>
          <w:sz w:val="24"/>
          <w:szCs w:val="24"/>
        </w:rPr>
        <w:t xml:space="preserve"> “Así pues, como </w:t>
      </w:r>
      <w:r w:rsidRPr="003A62EA">
        <w:rPr>
          <w:rFonts w:eastAsia="Arial" w:cs="Times New Roman"/>
          <w:b/>
          <w:sz w:val="24"/>
          <w:szCs w:val="24"/>
        </w:rPr>
        <w:t xml:space="preserve"> </w:t>
      </w:r>
      <w:r w:rsidRPr="003A62EA">
        <w:rPr>
          <w:rFonts w:eastAsia="Arial" w:cs="Times New Roman"/>
          <w:i/>
          <w:sz w:val="24"/>
          <w:szCs w:val="24"/>
        </w:rPr>
        <w:t>elegidos de Dios, santos y amados,</w:t>
      </w:r>
      <w:r>
        <w:rPr>
          <w:rFonts w:eastAsia="Arial" w:cs="Times New Roman"/>
          <w:i/>
          <w:sz w:val="24"/>
          <w:szCs w:val="24"/>
        </w:rPr>
        <w:t xml:space="preserve"> revestíos de compasión entrañable</w:t>
      </w:r>
      <w:r w:rsidRPr="003A62EA">
        <w:rPr>
          <w:rFonts w:eastAsia="Arial" w:cs="Times New Roman"/>
          <w:i/>
          <w:sz w:val="24"/>
          <w:szCs w:val="24"/>
          <w:vertAlign w:val="subscript"/>
        </w:rPr>
        <w:t xml:space="preserve">, </w:t>
      </w:r>
      <w:r w:rsidRPr="003A62EA">
        <w:rPr>
          <w:rFonts w:eastAsia="Arial" w:cs="Times New Roman"/>
          <w:b/>
          <w:sz w:val="24"/>
          <w:szCs w:val="24"/>
        </w:rPr>
        <w:t xml:space="preserve"> </w:t>
      </w:r>
      <w:r w:rsidRPr="003A62EA">
        <w:rPr>
          <w:rFonts w:eastAsia="Arial" w:cs="Times New Roman"/>
          <w:i/>
          <w:sz w:val="24"/>
          <w:szCs w:val="24"/>
        </w:rPr>
        <w:t>bondad, humildad, mansedumbre, paciencia. Sobrellevaos mutuamente y perdonaos cuando alguno tenga</w:t>
      </w:r>
      <w:r w:rsidRPr="003A62EA">
        <w:rPr>
          <w:rFonts w:eastAsia="Arial" w:cs="Times New Roman"/>
          <w:b/>
          <w:sz w:val="24"/>
          <w:szCs w:val="24"/>
        </w:rPr>
        <w:t xml:space="preserve"> </w:t>
      </w:r>
      <w:r w:rsidRPr="003A62EA">
        <w:rPr>
          <w:rFonts w:eastAsia="Arial" w:cs="Times New Roman"/>
          <w:i/>
          <w:sz w:val="24"/>
          <w:szCs w:val="24"/>
        </w:rPr>
        <w:t xml:space="preserve">   quejas contra otro… Y por encima de todo esto, el amor, que es el vínculo de la unidad perfecta”.</w:t>
      </w:r>
      <w:r w:rsidRPr="003A62EA">
        <w:rPr>
          <w:rFonts w:eastAsia="Arial" w:cs="Times New Roman"/>
          <w:b/>
          <w:sz w:val="24"/>
          <w:szCs w:val="24"/>
        </w:rPr>
        <w:t xml:space="preserve"> </w:t>
      </w:r>
      <w:r w:rsidRPr="003A62EA">
        <w:rPr>
          <w:rFonts w:eastAsia="Arial" w:cs="Times New Roman"/>
          <w:i/>
          <w:sz w:val="24"/>
          <w:szCs w:val="24"/>
        </w:rPr>
        <w:t xml:space="preserve">   (Col 3,12-14)</w:t>
      </w:r>
    </w:p>
    <w:p w:rsidR="003A62EA" w:rsidRPr="003A62EA" w:rsidRDefault="003A62EA" w:rsidP="003A62EA">
      <w:pPr>
        <w:ind w:left="284"/>
        <w:rPr>
          <w:rFonts w:cs="Times New Roman"/>
          <w:color w:val="auto"/>
          <w:sz w:val="24"/>
          <w:szCs w:val="24"/>
        </w:rPr>
      </w:pPr>
    </w:p>
    <w:p w:rsidR="00155694" w:rsidRPr="00B26E3C" w:rsidRDefault="00155694" w:rsidP="00155694">
      <w:pPr>
        <w:shd w:val="clear" w:color="auto" w:fill="F7F7F7"/>
        <w:spacing w:before="100" w:beforeAutospacing="1" w:after="100" w:afterAutospacing="1"/>
        <w:jc w:val="center"/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Dios de los pobres, ayúdanos a rescatar a los abandonados y olvidados de esta tierra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que tanto valen a tus ojos. Sana nuestras vidas,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para que seamos protectores del mundo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y no depredadores,para que sembremos hermosura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y no contaminación y destrucción.</w:t>
      </w:r>
      <w:r w:rsidRPr="00155694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Toca los corazones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de los que buscan sólo beneficios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 costa de los pobres y de la tierra.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Enséñanos a descubrir el valor de cada cosa,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 contemplar admirados,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a reconocer que estamos profundamente unidos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con todas las criaturas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en nuestro camino hacia tu luz infinita.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Gracias porque estás con nosotros todos los días.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br/>
        <w:t>Aliéntanos, por favor, en nuestra lucha</w:t>
      </w:r>
      <w:r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B26E3C">
        <w:rPr>
          <w:rFonts w:eastAsia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por la justicia, el amor y la paz.</w:t>
      </w:r>
    </w:p>
    <w:p w:rsidR="004C103E" w:rsidRDefault="004C103E" w:rsidP="00155694">
      <w:pPr>
        <w:shd w:val="clear" w:color="auto" w:fill="F7F7F7"/>
        <w:spacing w:before="100" w:beforeAutospacing="1" w:after="100" w:afterAutospacing="1"/>
        <w:jc w:val="center"/>
        <w:rPr>
          <w:rFonts w:cs="Times New Roman"/>
          <w:color w:val="auto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103E" w:rsidTr="004C103E">
        <w:tc>
          <w:tcPr>
            <w:tcW w:w="9736" w:type="dxa"/>
          </w:tcPr>
          <w:p w:rsidR="007A2908" w:rsidRDefault="007A2908" w:rsidP="007A2908">
            <w:pPr>
              <w:jc w:val="center"/>
              <w:rPr>
                <w:rFonts w:ascii="Footlight MT Light" w:hAnsi="Footlight MT Light" w:cs="Times New Roman"/>
                <w:i/>
                <w:color w:val="auto"/>
                <w:sz w:val="28"/>
                <w:szCs w:val="28"/>
              </w:rPr>
            </w:pPr>
          </w:p>
          <w:p w:rsidR="005B6FCD" w:rsidRPr="00E303F8" w:rsidRDefault="007A2908" w:rsidP="007A2908">
            <w:pPr>
              <w:jc w:val="center"/>
              <w:rPr>
                <w:rFonts w:ascii="Footlight MT Light" w:hAnsi="Footlight MT Light" w:cs="Times New Roman"/>
                <w:color w:val="auto"/>
                <w:sz w:val="32"/>
                <w:szCs w:val="32"/>
              </w:rPr>
            </w:pPr>
            <w:r w:rsidRPr="00E303F8">
              <w:rPr>
                <w:rFonts w:ascii="Footlight MT Light" w:hAnsi="Footlight MT Light" w:cs="Times New Roman"/>
                <w:color w:val="auto"/>
                <w:sz w:val="32"/>
                <w:szCs w:val="32"/>
              </w:rPr>
              <w:t xml:space="preserve">Algunas claves vicencianas </w:t>
            </w:r>
          </w:p>
          <w:p w:rsidR="007A2908" w:rsidRPr="00E303F8" w:rsidRDefault="007A2908" w:rsidP="007A2908">
            <w:pPr>
              <w:jc w:val="center"/>
              <w:rPr>
                <w:rFonts w:ascii="Footlight MT Light" w:hAnsi="Footlight MT Light" w:cs="Times New Roman"/>
                <w:color w:val="auto"/>
                <w:sz w:val="32"/>
                <w:szCs w:val="32"/>
              </w:rPr>
            </w:pPr>
            <w:r w:rsidRPr="00E303F8">
              <w:rPr>
                <w:rFonts w:ascii="Footlight MT Light" w:hAnsi="Footlight MT Light" w:cs="Times New Roman"/>
                <w:color w:val="auto"/>
                <w:sz w:val="32"/>
                <w:szCs w:val="32"/>
              </w:rPr>
              <w:t>para una relectura de la Encíclica</w:t>
            </w:r>
          </w:p>
          <w:p w:rsidR="004C103E" w:rsidRPr="005B6FCD" w:rsidRDefault="004C103E" w:rsidP="00D93EA5">
            <w:pPr>
              <w:tabs>
                <w:tab w:val="left" w:pos="1830"/>
              </w:tabs>
              <w:rPr>
                <w:rFonts w:cs="Times New Roman"/>
                <w:color w:val="auto"/>
                <w:sz w:val="36"/>
                <w:szCs w:val="36"/>
              </w:rPr>
            </w:pPr>
          </w:p>
          <w:p w:rsidR="00155694" w:rsidRDefault="00155694" w:rsidP="0012758D">
            <w:pPr>
              <w:pStyle w:val="Prrafodelista"/>
              <w:numPr>
                <w:ilvl w:val="0"/>
                <w:numId w:val="14"/>
              </w:numPr>
              <w:ind w:left="313" w:hanging="142"/>
              <w:jc w:val="both"/>
              <w:rPr>
                <w:rFonts w:cs="Times New Roman"/>
                <w:sz w:val="24"/>
                <w:szCs w:val="24"/>
              </w:rPr>
            </w:pPr>
            <w:r w:rsidRPr="0012758D">
              <w:rPr>
                <w:rStyle w:val="nfasis"/>
                <w:rFonts w:cs="Times New Roman"/>
                <w:sz w:val="24"/>
                <w:szCs w:val="24"/>
              </w:rPr>
              <w:t>“¡Que Dios nos conceda la gracia  de enter</w:t>
            </w:r>
            <w:r w:rsidRPr="0012758D">
              <w:rPr>
                <w:rStyle w:val="nfasis"/>
                <w:rFonts w:cs="Times New Roman"/>
                <w:sz w:val="24"/>
                <w:szCs w:val="24"/>
              </w:rPr>
              <w:softHyphen/>
              <w:t xml:space="preserve">necer nuestros corazones en favor de los miserables y de creer que, al socorrerlos, estamos haciendo justicia y no misericordia!” </w:t>
            </w:r>
            <w:bookmarkStart w:id="0" w:name="_GoBack"/>
            <w:r w:rsidRPr="00B3457A">
              <w:rPr>
                <w:rStyle w:val="nfasis"/>
                <w:rFonts w:cs="Times New Roman"/>
                <w:i w:val="0"/>
                <w:sz w:val="24"/>
                <w:szCs w:val="24"/>
              </w:rPr>
              <w:t>(</w:t>
            </w:r>
            <w:r w:rsidR="00982E22" w:rsidRPr="00B3457A">
              <w:rPr>
                <w:rStyle w:val="nfasis"/>
                <w:rFonts w:cs="Times New Roman"/>
                <w:i w:val="0"/>
                <w:sz w:val="24"/>
                <w:szCs w:val="24"/>
              </w:rPr>
              <w:t>SV</w:t>
            </w:r>
            <w:bookmarkEnd w:id="0"/>
            <w:r w:rsidR="00982E22" w:rsidRPr="0012758D">
              <w:rPr>
                <w:rStyle w:val="nfasis"/>
                <w:rFonts w:cs="Times New Roman"/>
                <w:sz w:val="24"/>
                <w:szCs w:val="24"/>
              </w:rPr>
              <w:t xml:space="preserve">, </w:t>
            </w:r>
            <w:r w:rsidR="00982E22" w:rsidRPr="0012758D">
              <w:rPr>
                <w:rFonts w:cs="Times New Roman"/>
                <w:sz w:val="24"/>
                <w:szCs w:val="24"/>
              </w:rPr>
              <w:t>VII, 90)</w:t>
            </w:r>
          </w:p>
          <w:p w:rsidR="0012758D" w:rsidRPr="0012758D" w:rsidRDefault="0012758D" w:rsidP="0012758D">
            <w:pPr>
              <w:pStyle w:val="Prrafodelista"/>
              <w:ind w:left="313"/>
              <w:jc w:val="both"/>
              <w:rPr>
                <w:rFonts w:cs="Times New Roman"/>
                <w:sz w:val="24"/>
                <w:szCs w:val="24"/>
              </w:rPr>
            </w:pPr>
          </w:p>
          <w:p w:rsidR="00982E22" w:rsidRPr="0012758D" w:rsidRDefault="00982E22" w:rsidP="0012758D">
            <w:pPr>
              <w:pStyle w:val="Prrafodelista"/>
              <w:numPr>
                <w:ilvl w:val="0"/>
                <w:numId w:val="14"/>
              </w:numPr>
              <w:ind w:left="313" w:hanging="142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12758D">
              <w:rPr>
                <w:rFonts w:cs="Times New Roman"/>
                <w:i/>
                <w:color w:val="auto"/>
                <w:sz w:val="24"/>
                <w:szCs w:val="24"/>
              </w:rPr>
              <w:t>“La lectura de todas las aflicciones y calamidades ocurridas en Angers (200.000 refugiados) me ha causado honda pena por todo lo que los pobres tendrán que sufrir; suplico a la divina bondad les consuele y les dé el socorro que necesitan. También Ustedes, queridas Hermanas, han tenido gran trabajo y dificultades, pero han pensado que era justo que las siervas de los pobres sufriesen  con sus amos?” (SLM, c. 404</w:t>
            </w:r>
            <w:r w:rsidR="00495411" w:rsidRPr="0012758D">
              <w:rPr>
                <w:rFonts w:cs="Times New Roman"/>
                <w:i/>
                <w:color w:val="auto"/>
                <w:sz w:val="24"/>
                <w:szCs w:val="24"/>
              </w:rPr>
              <w:t>)</w:t>
            </w:r>
          </w:p>
          <w:p w:rsidR="007A2908" w:rsidRDefault="007A2908" w:rsidP="00D93EA5">
            <w:pPr>
              <w:tabs>
                <w:tab w:val="left" w:pos="1830"/>
              </w:tabs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</w:tbl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p w:rsidR="004C103E" w:rsidRDefault="004C103E" w:rsidP="004C103E">
      <w:pPr>
        <w:rPr>
          <w:rFonts w:cs="Times New Roman"/>
          <w:color w:val="auto"/>
          <w:sz w:val="26"/>
          <w:szCs w:val="26"/>
        </w:rPr>
      </w:pPr>
    </w:p>
    <w:sectPr w:rsidR="004C103E" w:rsidSect="002C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2F" w:rsidRDefault="00F4622F" w:rsidP="0022414B">
      <w:r>
        <w:separator/>
      </w:r>
    </w:p>
  </w:endnote>
  <w:endnote w:type="continuationSeparator" w:id="0">
    <w:p w:rsidR="00F4622F" w:rsidRDefault="00F4622F" w:rsidP="002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2F" w:rsidRDefault="00F4622F" w:rsidP="0022414B">
      <w:r>
        <w:separator/>
      </w:r>
    </w:p>
  </w:footnote>
  <w:footnote w:type="continuationSeparator" w:id="0">
    <w:p w:rsidR="00F4622F" w:rsidRDefault="00F4622F" w:rsidP="002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DE4"/>
    <w:multiLevelType w:val="hybridMultilevel"/>
    <w:tmpl w:val="5994DF36"/>
    <w:lvl w:ilvl="0" w:tplc="DFDA542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55"/>
    <w:multiLevelType w:val="hybridMultilevel"/>
    <w:tmpl w:val="C35AFA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FA0"/>
    <w:multiLevelType w:val="hybridMultilevel"/>
    <w:tmpl w:val="5994DF36"/>
    <w:lvl w:ilvl="0" w:tplc="DFDA542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C08"/>
    <w:multiLevelType w:val="hybridMultilevel"/>
    <w:tmpl w:val="B6D6E0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134"/>
    <w:multiLevelType w:val="hybridMultilevel"/>
    <w:tmpl w:val="DD7C732E"/>
    <w:lvl w:ilvl="0" w:tplc="0C0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 w15:restartNumberingAfterBreak="0">
    <w:nsid w:val="2F4358F2"/>
    <w:multiLevelType w:val="hybridMultilevel"/>
    <w:tmpl w:val="E194A4F2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02DE7"/>
    <w:multiLevelType w:val="hybridMultilevel"/>
    <w:tmpl w:val="49D830E4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C815D2A"/>
    <w:multiLevelType w:val="hybridMultilevel"/>
    <w:tmpl w:val="9FAE49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6816"/>
    <w:multiLevelType w:val="hybridMultilevel"/>
    <w:tmpl w:val="35E01E9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47428"/>
    <w:multiLevelType w:val="hybridMultilevel"/>
    <w:tmpl w:val="FBA81FF2"/>
    <w:lvl w:ilvl="0" w:tplc="AC4A44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E1965"/>
    <w:multiLevelType w:val="hybridMultilevel"/>
    <w:tmpl w:val="048CE380"/>
    <w:lvl w:ilvl="0" w:tplc="79EE27AA">
      <w:start w:val="3"/>
      <w:numFmt w:val="decimal"/>
      <w:lvlText w:val="%1."/>
      <w:lvlJc w:val="left"/>
      <w:pPr>
        <w:ind w:left="720" w:hanging="360"/>
      </w:pPr>
      <w:rPr>
        <w:rFonts w:ascii="Footlight MT Light" w:eastAsia="Cambria" w:hAnsi="Footlight MT Light" w:cs="Cambr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3134"/>
    <w:multiLevelType w:val="hybridMultilevel"/>
    <w:tmpl w:val="2BBEA7BE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1977A0"/>
    <w:multiLevelType w:val="hybridMultilevel"/>
    <w:tmpl w:val="7DDCE198"/>
    <w:lvl w:ilvl="0" w:tplc="DF6859EE">
      <w:start w:val="4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F3D0A"/>
    <w:multiLevelType w:val="hybridMultilevel"/>
    <w:tmpl w:val="CC464F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F0"/>
    <w:rsid w:val="00040D0F"/>
    <w:rsid w:val="000A0729"/>
    <w:rsid w:val="000E14EC"/>
    <w:rsid w:val="00104E03"/>
    <w:rsid w:val="0012758D"/>
    <w:rsid w:val="0013026B"/>
    <w:rsid w:val="00155694"/>
    <w:rsid w:val="001B72F2"/>
    <w:rsid w:val="0022414B"/>
    <w:rsid w:val="002705F6"/>
    <w:rsid w:val="002C0D02"/>
    <w:rsid w:val="002E52A2"/>
    <w:rsid w:val="003132C6"/>
    <w:rsid w:val="003A62EA"/>
    <w:rsid w:val="004364AA"/>
    <w:rsid w:val="00495411"/>
    <w:rsid w:val="004C103E"/>
    <w:rsid w:val="0059098F"/>
    <w:rsid w:val="00593597"/>
    <w:rsid w:val="005B6FCD"/>
    <w:rsid w:val="00696A1B"/>
    <w:rsid w:val="007A2908"/>
    <w:rsid w:val="008B7C6F"/>
    <w:rsid w:val="008D3B2D"/>
    <w:rsid w:val="00906B88"/>
    <w:rsid w:val="00982E22"/>
    <w:rsid w:val="009E1833"/>
    <w:rsid w:val="00AB78B8"/>
    <w:rsid w:val="00B3457A"/>
    <w:rsid w:val="00B45C85"/>
    <w:rsid w:val="00C42A7F"/>
    <w:rsid w:val="00D05650"/>
    <w:rsid w:val="00D93EA5"/>
    <w:rsid w:val="00DF66F7"/>
    <w:rsid w:val="00E0393A"/>
    <w:rsid w:val="00E303F8"/>
    <w:rsid w:val="00E33CA8"/>
    <w:rsid w:val="00F4622F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011A-8238-4291-98CC-EE4AF5C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F0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Ttulo1">
    <w:name w:val="heading 1"/>
    <w:basedOn w:val="Normal"/>
    <w:link w:val="Ttulo1Car"/>
    <w:uiPriority w:val="9"/>
    <w:qFormat/>
    <w:rsid w:val="00AB78B8"/>
    <w:pPr>
      <w:jc w:val="both"/>
      <w:outlineLvl w:val="0"/>
    </w:pPr>
    <w:rPr>
      <w:rFonts w:eastAsia="Times New Roman" w:cs="Times New Roman"/>
      <w:b/>
      <w:bCs/>
      <w:kern w:val="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7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8B8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u w:val="single"/>
      <w:lang w:eastAsia="es-ES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78B8"/>
    <w:rPr>
      <w:rFonts w:asciiTheme="majorHAnsi" w:eastAsiaTheme="majorEastAsia" w:hAnsiTheme="majorHAnsi" w:cstheme="majorBidi"/>
      <w:color w:val="6D1D6A" w:themeColor="accent1" w:themeShade="BF"/>
      <w:kern w:val="28"/>
      <w:sz w:val="26"/>
      <w:szCs w:val="26"/>
      <w:lang w:eastAsia="es-ES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F8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4AA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Piedepgina">
    <w:name w:val="footer"/>
    <w:basedOn w:val="Normal"/>
    <w:link w:val="PiedepginaCar"/>
    <w:uiPriority w:val="99"/>
    <w:unhideWhenUsed/>
    <w:rsid w:val="009E1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833"/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224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14B"/>
    <w:rPr>
      <w:rFonts w:ascii="Times New Roman" w:hAnsi="Times New Roman"/>
      <w:color w:val="000000"/>
      <w:kern w:val="28"/>
      <w:sz w:val="20"/>
      <w:szCs w:val="20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39"/>
    <w:rsid w:val="004C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155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Rosa Miro Miro</dc:creator>
  <cp:keywords/>
  <dc:description/>
  <cp:lastModifiedBy>Sor Rosa Miro Miro</cp:lastModifiedBy>
  <cp:revision>16</cp:revision>
  <dcterms:created xsi:type="dcterms:W3CDTF">2017-02-03T09:37:00Z</dcterms:created>
  <dcterms:modified xsi:type="dcterms:W3CDTF">2017-02-10T09:42:00Z</dcterms:modified>
</cp:coreProperties>
</file>